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ind w:right="3205" w:firstLine="2711" w:firstLineChars="900"/>
        <w:jc w:val="both"/>
        <w:rPr>
          <w:b/>
          <w:sz w:val="30"/>
          <w:szCs w:val="30"/>
        </w:rPr>
      </w:pPr>
      <w:bookmarkStart w:id="8" w:name="_GoBack"/>
      <w:bookmarkEnd w:id="8"/>
      <w:r>
        <w:rPr>
          <w:b/>
          <w:sz w:val="30"/>
          <w:szCs w:val="30"/>
        </w:rPr>
        <w:t>马来亚大学交换生申请细则</w:t>
      </w:r>
    </w:p>
    <w:p>
      <w:pPr>
        <w:pStyle w:val="3"/>
        <w:rPr>
          <w:b/>
        </w:rPr>
      </w:pPr>
    </w:p>
    <w:p>
      <w:pPr>
        <w:pStyle w:val="3"/>
        <w:rPr>
          <w:b/>
        </w:rPr>
      </w:pPr>
    </w:p>
    <w:p>
      <w:pPr>
        <w:pStyle w:val="3"/>
        <w:spacing w:before="7"/>
        <w:rPr>
          <w:b/>
          <w:sz w:val="27"/>
        </w:rPr>
      </w:pPr>
    </w:p>
    <w:p>
      <w:pPr>
        <w:pStyle w:val="2"/>
        <w:spacing w:before="70"/>
        <w:ind w:left="260"/>
      </w:pPr>
      <w:bookmarkStart w:id="0" w:name="大学简介"/>
      <w:bookmarkEnd w:id="0"/>
      <w:r>
        <w:rPr>
          <w:rFonts w:hint="eastAsia"/>
          <w:shd w:val="clear" w:color="auto" w:fill="auto"/>
          <w:lang w:eastAsia="zh-CN"/>
        </w:rPr>
        <w:t>一、</w:t>
      </w:r>
      <w:r>
        <w:rPr>
          <w:shd w:val="clear" w:color="auto" w:fill="auto"/>
        </w:rPr>
        <w:t>大学简介</w:t>
      </w:r>
    </w:p>
    <w:p>
      <w:pPr>
        <w:pStyle w:val="3"/>
        <w:spacing w:before="9"/>
        <w:rPr>
          <w:b/>
          <w:sz w:val="15"/>
        </w:rPr>
      </w:pPr>
    </w:p>
    <w:p>
      <w:pPr>
        <w:pStyle w:val="3"/>
        <w:spacing w:before="1" w:line="410" w:lineRule="auto"/>
        <w:ind w:left="260" w:right="159" w:firstLine="420"/>
        <w:jc w:val="both"/>
      </w:pPr>
      <w:r>
        <w:rPr>
          <w:sz w:val="21"/>
          <w:szCs w:val="21"/>
        </w:rPr>
        <w:t>马来亚大学是全马来西亚规模最大和最富盛名的大学，同时也是全马来西亚历史最悠久的大学。</w:t>
      </w:r>
      <w:r>
        <w:rPr>
          <w:sz w:val="21"/>
          <w:szCs w:val="21"/>
        </w:rPr>
        <w:fldChar w:fldCharType="begin"/>
      </w:r>
      <w:r>
        <w:rPr>
          <w:sz w:val="21"/>
          <w:szCs w:val="21"/>
        </w:rPr>
        <w:instrText xml:space="preserve"> HYPERLINK "http://www.jsj.edu.cn/" \h </w:instrText>
      </w:r>
      <w:r>
        <w:rPr>
          <w:sz w:val="21"/>
          <w:szCs w:val="21"/>
        </w:rPr>
        <w:fldChar w:fldCharType="separate"/>
      </w:r>
      <w:r>
        <w:rPr>
          <w:sz w:val="21"/>
          <w:szCs w:val="21"/>
        </w:rPr>
        <w:t>是中国教育部教育涉外监管网（www.jsj.edu.cn）公布的一所正规公立大学。马来亚大学201</w:t>
      </w:r>
      <w:r>
        <w:rPr>
          <w:sz w:val="21"/>
          <w:szCs w:val="21"/>
        </w:rPr>
        <w:fldChar w:fldCharType="end"/>
      </w:r>
      <w:r>
        <w:rPr>
          <w:sz w:val="21"/>
          <w:szCs w:val="21"/>
        </w:rPr>
        <w:t>9年QS世界排名70</w:t>
      </w:r>
      <w:r>
        <w:rPr>
          <w:spacing w:val="5"/>
          <w:sz w:val="21"/>
          <w:szCs w:val="21"/>
        </w:rPr>
        <w:t>位，亚洲排名</w:t>
      </w:r>
      <w:r>
        <w:rPr>
          <w:sz w:val="21"/>
          <w:szCs w:val="21"/>
        </w:rPr>
        <w:t>19</w:t>
      </w:r>
      <w:r>
        <w:rPr>
          <w:spacing w:val="5"/>
          <w:sz w:val="21"/>
          <w:szCs w:val="21"/>
        </w:rPr>
        <w:t>位，其中</w:t>
      </w:r>
      <w:r>
        <w:rPr>
          <w:spacing w:val="6"/>
          <w:sz w:val="21"/>
          <w:szCs w:val="21"/>
        </w:rPr>
        <w:t>7</w:t>
      </w:r>
      <w:r>
        <w:rPr>
          <w:spacing w:val="5"/>
          <w:sz w:val="21"/>
          <w:szCs w:val="21"/>
        </w:rPr>
        <w:t>个学科（包括工程类、金融类等）</w:t>
      </w:r>
      <w:r>
        <w:rPr>
          <w:spacing w:val="4"/>
          <w:sz w:val="21"/>
          <w:szCs w:val="21"/>
        </w:rPr>
        <w:t>世界排名前</w:t>
      </w:r>
      <w:r>
        <w:rPr>
          <w:sz w:val="21"/>
          <w:szCs w:val="21"/>
        </w:rPr>
        <w:t>30</w:t>
      </w:r>
      <w:r>
        <w:rPr>
          <w:spacing w:val="5"/>
          <w:sz w:val="21"/>
          <w:szCs w:val="21"/>
        </w:rPr>
        <w:t>。学校成立于</w:t>
      </w:r>
      <w:r>
        <w:rPr>
          <w:sz w:val="21"/>
          <w:szCs w:val="21"/>
        </w:rPr>
        <w:t>1905</w:t>
      </w:r>
      <w:r>
        <w:rPr>
          <w:spacing w:val="2"/>
          <w:sz w:val="21"/>
          <w:szCs w:val="21"/>
        </w:rPr>
        <w:t xml:space="preserve">年， </w:t>
      </w:r>
      <w:r>
        <w:rPr>
          <w:spacing w:val="6"/>
          <w:sz w:val="21"/>
          <w:szCs w:val="21"/>
        </w:rPr>
        <w:t>坐 落在首都吉隆坡，占地面积</w:t>
      </w:r>
      <w:r>
        <w:rPr>
          <w:sz w:val="21"/>
          <w:szCs w:val="21"/>
        </w:rPr>
        <w:t>4500</w:t>
      </w:r>
      <w:r>
        <w:rPr>
          <w:spacing w:val="2"/>
          <w:sz w:val="21"/>
          <w:szCs w:val="21"/>
        </w:rPr>
        <w:t>多亩。马来亚大学是一所文科、理科和医学兼有的综合类大学， 也是马来西亚教学和科研实力最为雄厚的大学。学校下设12个学院，包括：文学与社会学院、商业管理与会计学院</w:t>
      </w:r>
      <w:r>
        <w:rPr>
          <w:sz w:val="21"/>
          <w:szCs w:val="21"/>
        </w:rPr>
        <w:t>、经济与行政管理学院、语言学院、教育学院、法学院、环境建筑学院、计算机科学与信息科技学院、工程学院、医学院、牙科学院、理学院，以及6个研究所、2个文体中心、1所继续教育中心。 马来亚大学拥有全马来西亚最先进的教学设备和研究设备，同时还拥有马来西亚最大的大学图书馆，仅语言类图书就达100多万册。马来亚大学是名人辈出的大学，马来西亚除上任首相其他历任首相包括现任首相和很多上街精英均毕业于马来亚大学。</w:t>
      </w:r>
    </w:p>
    <w:p>
      <w:pPr>
        <w:pStyle w:val="2"/>
        <w:spacing w:before="130"/>
        <w:ind w:left="263" w:firstLine="422" w:firstLineChars="200"/>
      </w:pPr>
      <w:bookmarkStart w:id="1" w:name="校园环境"/>
      <w:bookmarkEnd w:id="1"/>
      <w:r>
        <w:t>校园环境</w:t>
      </w:r>
    </w:p>
    <w:p>
      <w:pPr>
        <w:pStyle w:val="3"/>
        <w:spacing w:before="11"/>
        <w:rPr>
          <w:b/>
          <w:sz w:val="14"/>
        </w:rPr>
      </w:pPr>
    </w:p>
    <w:p>
      <w:pPr>
        <w:pStyle w:val="3"/>
        <w:spacing w:before="1" w:line="410" w:lineRule="auto"/>
        <w:ind w:left="260" w:right="159" w:firstLine="420"/>
        <w:jc w:val="both"/>
        <w:rPr>
          <w:spacing w:val="2"/>
          <w:sz w:val="21"/>
          <w:szCs w:val="21"/>
        </w:rPr>
      </w:pPr>
      <w:r>
        <w:rPr>
          <w:spacing w:val="2"/>
          <w:sz w:val="21"/>
          <w:szCs w:val="21"/>
        </w:rPr>
        <w:t>马来亚大学可谓吉隆坡乃至整个马来西亚的浓缩。校园里鸟语声声，林荫处处，花气袭人。学校的各个学院都是依山而建，体现一种人与自然的融合，无论是名目繁多的植物园，还是资料齐全的学校图书馆、博物馆，所到之处，所见所闻，都令你心旷神怡。整个校园充满着宁静、和谐、安详的气氛和浓浓的人文气息。学校不是被高高厚厚的围墙包围起来，而是学校与整个城市建设连为一体，如果没有一群群背着书包的学生穿梭其中，你也许不会以为你所在的地方是这个国家教书育人的最高学府，而是一个休闲和谐的城市的一部分。真正体现马来亚大学是一国国际化大学的是各学院的建筑风格，有英法式的，有东南亚式的，有古代式的，更有现当代特点的，五花八门，应有尽有，置身其中，仿佛来到了一个国际化的大花园，美不胜收。</w:t>
      </w:r>
    </w:p>
    <w:p>
      <w:pPr>
        <w:pStyle w:val="3"/>
        <w:spacing w:before="2"/>
        <w:rPr>
          <w:sz w:val="24"/>
        </w:rPr>
      </w:pPr>
    </w:p>
    <w:p>
      <w:pPr>
        <w:pStyle w:val="2"/>
        <w:ind w:left="260"/>
        <w:rPr>
          <w:rFonts w:ascii="宋体" w:hAnsi="宋体" w:eastAsia="宋体" w:cs="宋体"/>
          <w:spacing w:val="2"/>
          <w:sz w:val="21"/>
          <w:szCs w:val="21"/>
          <w:lang w:val="zh-CN" w:eastAsia="zh-CN" w:bidi="zh-CN"/>
        </w:rPr>
      </w:pPr>
      <w:bookmarkStart w:id="2" w:name="一、交换学生条件"/>
      <w:bookmarkEnd w:id="2"/>
      <w:r>
        <w:rPr>
          <w:rFonts w:hint="eastAsia"/>
          <w:lang w:eastAsia="zh-CN"/>
        </w:rPr>
        <w:t>二</w:t>
      </w:r>
      <w:r>
        <w:t>、交换学生条件</w:t>
      </w:r>
    </w:p>
    <w:p>
      <w:pPr>
        <w:pStyle w:val="4"/>
        <w:keepNext w:val="0"/>
        <w:keepLines w:val="0"/>
        <w:widowControl/>
        <w:suppressLineNumbers w:val="0"/>
        <w:spacing w:line="360" w:lineRule="auto"/>
        <w:ind w:firstLine="428" w:firstLineChars="200"/>
        <w:rPr>
          <w:rFonts w:ascii="宋体" w:hAnsi="宋体" w:eastAsia="宋体" w:cs="宋体"/>
          <w:spacing w:val="2"/>
          <w:sz w:val="21"/>
          <w:szCs w:val="21"/>
          <w:lang w:val="zh-CN" w:eastAsia="zh-CN" w:bidi="zh-CN"/>
        </w:rPr>
      </w:pPr>
      <w:r>
        <w:rPr>
          <w:rFonts w:ascii="宋体" w:hAnsi="宋体" w:eastAsia="宋体" w:cs="宋体"/>
          <w:spacing w:val="2"/>
          <w:sz w:val="21"/>
          <w:szCs w:val="21"/>
          <w:lang w:val="zh-CN" w:eastAsia="zh-CN" w:bidi="zh-CN"/>
        </w:rPr>
        <w:t>1、</w:t>
      </w:r>
      <w:r>
        <w:rPr>
          <w:rFonts w:hint="eastAsia" w:ascii="宋体" w:hAnsi="宋体" w:eastAsia="宋体" w:cs="宋体"/>
          <w:sz w:val="21"/>
          <w:szCs w:val="21"/>
        </w:rPr>
        <w:t>2017级、2018级本科生及2018级研究生</w:t>
      </w:r>
    </w:p>
    <w:p>
      <w:pPr>
        <w:spacing w:before="0" w:line="523" w:lineRule="auto"/>
        <w:ind w:left="260" w:right="281" w:firstLine="214" w:firstLineChars="100"/>
        <w:jc w:val="both"/>
        <w:rPr>
          <w:rFonts w:ascii="宋体" w:hAnsi="宋体" w:eastAsia="宋体" w:cs="宋体"/>
          <w:spacing w:val="2"/>
          <w:sz w:val="21"/>
          <w:szCs w:val="21"/>
          <w:lang w:val="zh-CN" w:eastAsia="zh-CN" w:bidi="zh-CN"/>
        </w:rPr>
        <w:sectPr>
          <w:type w:val="continuous"/>
          <w:pgSz w:w="11900" w:h="16840"/>
          <w:pgMar w:top="1200" w:right="1220" w:bottom="280" w:left="1160" w:header="720" w:footer="720" w:gutter="0"/>
        </w:sectPr>
      </w:pPr>
      <w:r>
        <w:rPr>
          <w:rFonts w:ascii="宋体" w:hAnsi="宋体" w:eastAsia="宋体" w:cs="宋体"/>
          <w:spacing w:val="2"/>
          <w:sz w:val="21"/>
          <w:szCs w:val="21"/>
          <w:lang w:val="zh-CN" w:eastAsia="zh-CN" w:bidi="zh-CN"/>
        </w:rPr>
        <w:t>2、申请商务与会计学院（Faculty of Business and Accountancy）和法学院（Faculty of Law）的学生必须提供雅思 6 分，托福 550 分，机考 80 分以上的成绩；申请其他专业可提供大学四级或者六级证书的复印件和翻译件或者大学证明其可接受英文授课</w:t>
      </w:r>
      <w:r>
        <w:rPr>
          <w:rFonts w:hint="eastAsia" w:cs="宋体"/>
          <w:spacing w:val="2"/>
          <w:sz w:val="21"/>
          <w:szCs w:val="21"/>
          <w:lang w:val="zh-CN" w:eastAsia="zh-CN" w:bidi="zh-CN"/>
        </w:rPr>
        <w:t>；</w:t>
      </w:r>
      <w:r>
        <w:rPr>
          <w:rFonts w:ascii="宋体" w:hAnsi="宋体" w:eastAsia="宋体" w:cs="宋体"/>
          <w:spacing w:val="2"/>
          <w:sz w:val="21"/>
          <w:szCs w:val="21"/>
          <w:lang w:val="zh-CN" w:eastAsia="zh-CN" w:bidi="zh-CN"/>
        </w:rPr>
        <w:t>专业为马来亚大学目前所设立的对口专业</w:t>
      </w:r>
      <w:r>
        <w:rPr>
          <w:rFonts w:hint="eastAsia" w:cs="宋体"/>
          <w:spacing w:val="2"/>
          <w:sz w:val="21"/>
          <w:szCs w:val="21"/>
          <w:lang w:val="zh-CN" w:eastAsia="zh-CN" w:bidi="zh-CN"/>
        </w:rPr>
        <w:t>。</w:t>
      </w:r>
    </w:p>
    <w:p>
      <w:pPr>
        <w:pStyle w:val="3"/>
        <w:spacing w:before="10"/>
        <w:rPr>
          <w:sz w:val="15"/>
        </w:rPr>
      </w:pPr>
    </w:p>
    <w:p>
      <w:pPr>
        <w:spacing w:before="1"/>
        <w:ind w:left="380" w:right="0" w:firstLine="0"/>
        <w:jc w:val="left"/>
        <w:rPr>
          <w:b/>
          <w:sz w:val="21"/>
        </w:rPr>
      </w:pPr>
      <w:bookmarkStart w:id="3" w:name="二、交换生费用说明"/>
      <w:bookmarkEnd w:id="3"/>
      <w:r>
        <w:rPr>
          <w:rFonts w:hint="eastAsia"/>
          <w:b/>
          <w:sz w:val="21"/>
          <w:lang w:eastAsia="zh-CN"/>
        </w:rPr>
        <w:t>三</w:t>
      </w:r>
      <w:r>
        <w:rPr>
          <w:b/>
          <w:sz w:val="21"/>
        </w:rPr>
        <w:t>、交换生费用说明</w:t>
      </w:r>
    </w:p>
    <w:p>
      <w:pPr>
        <w:pStyle w:val="3"/>
        <w:spacing w:before="7"/>
        <w:rPr>
          <w:b/>
          <w:sz w:val="23"/>
        </w:rPr>
      </w:pPr>
    </w:p>
    <w:p>
      <w:pPr>
        <w:spacing w:before="0"/>
        <w:ind w:left="380" w:right="0" w:firstLine="0"/>
        <w:jc w:val="left"/>
        <w:rPr>
          <w:sz w:val="21"/>
        </w:rPr>
      </w:pPr>
      <w:r>
        <w:rPr>
          <w:rFonts w:ascii="Times New Roman" w:eastAsia="Times New Roman"/>
          <w:sz w:val="21"/>
        </w:rPr>
        <w:t>1</w:t>
      </w:r>
      <w:r>
        <w:rPr>
          <w:sz w:val="21"/>
        </w:rPr>
        <w:t>、 申请期间需缴纳以下费用：</w:t>
      </w:r>
    </w:p>
    <w:p>
      <w:pPr>
        <w:pStyle w:val="3"/>
        <w:spacing w:before="6"/>
        <w:rPr>
          <w:sz w:val="21"/>
        </w:rPr>
      </w:pPr>
    </w:p>
    <w:tbl>
      <w:tblPr>
        <w:tblStyle w:val="5"/>
        <w:tblW w:w="7960" w:type="dxa"/>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33"/>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4133" w:type="dxa"/>
          </w:tcPr>
          <w:p>
            <w:pPr>
              <w:pStyle w:val="9"/>
              <w:spacing w:before="142"/>
              <w:ind w:firstLine="1260" w:firstLineChars="600"/>
              <w:jc w:val="both"/>
              <w:rPr>
                <w:sz w:val="21"/>
              </w:rPr>
            </w:pPr>
            <w:r>
              <w:rPr>
                <w:sz w:val="21"/>
              </w:rPr>
              <w:t>公立大学申请费</w:t>
            </w:r>
          </w:p>
        </w:tc>
        <w:tc>
          <w:tcPr>
            <w:tcW w:w="3827" w:type="dxa"/>
          </w:tcPr>
          <w:p>
            <w:pPr>
              <w:pStyle w:val="9"/>
              <w:spacing w:before="142"/>
              <w:ind w:left="690" w:right="757"/>
              <w:jc w:val="center"/>
              <w:rPr>
                <w:rFonts w:hint="eastAsia" w:eastAsia="宋体"/>
                <w:sz w:val="21"/>
                <w:lang w:eastAsia="zh-CN"/>
              </w:rPr>
            </w:pPr>
            <w:r>
              <w:rPr>
                <w:sz w:val="21"/>
              </w:rPr>
              <w:t>255 美</w:t>
            </w:r>
            <w:r>
              <w:rPr>
                <w:rFonts w:hint="eastAsia"/>
                <w:sz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4133" w:type="dxa"/>
          </w:tcPr>
          <w:p>
            <w:pPr>
              <w:pStyle w:val="9"/>
              <w:spacing w:before="142"/>
              <w:ind w:firstLine="420" w:firstLineChars="200"/>
              <w:jc w:val="both"/>
              <w:rPr>
                <w:sz w:val="21"/>
              </w:rPr>
            </w:pPr>
            <w:r>
              <w:rPr>
                <w:sz w:val="21"/>
              </w:rPr>
              <w:t>学生单次入境签证及返签信费</w:t>
            </w:r>
          </w:p>
        </w:tc>
        <w:tc>
          <w:tcPr>
            <w:tcW w:w="3827" w:type="dxa"/>
          </w:tcPr>
          <w:p>
            <w:pPr>
              <w:pStyle w:val="9"/>
              <w:spacing w:before="142"/>
              <w:ind w:left="1694"/>
              <w:jc w:val="both"/>
              <w:rPr>
                <w:rFonts w:hint="eastAsia" w:eastAsia="宋体"/>
                <w:sz w:val="21"/>
                <w:lang w:eastAsia="zh-CN"/>
              </w:rPr>
            </w:pPr>
            <w:r>
              <w:rPr>
                <w:sz w:val="21"/>
              </w:rPr>
              <w:t xml:space="preserve">355 </w:t>
            </w:r>
            <w:r>
              <w:rPr>
                <w:rFonts w:hint="eastAsia"/>
                <w:sz w:val="21"/>
                <w:lang w:eastAsia="zh-CN"/>
              </w:rPr>
              <w:t>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4133" w:type="dxa"/>
          </w:tcPr>
          <w:p>
            <w:pPr>
              <w:pStyle w:val="9"/>
              <w:spacing w:before="142"/>
              <w:jc w:val="center"/>
              <w:rPr>
                <w:sz w:val="21"/>
              </w:rPr>
            </w:pPr>
            <w:r>
              <w:rPr>
                <w:sz w:val="21"/>
              </w:rPr>
              <w:t>国内交流生管理费（材料收集、整理、公证、翻 译等）</w:t>
            </w:r>
          </w:p>
        </w:tc>
        <w:tc>
          <w:tcPr>
            <w:tcW w:w="3827" w:type="dxa"/>
          </w:tcPr>
          <w:p>
            <w:pPr>
              <w:pStyle w:val="9"/>
              <w:spacing w:before="142"/>
              <w:ind w:left="0" w:leftChars="0" w:firstLine="1470" w:firstLineChars="700"/>
              <w:jc w:val="both"/>
              <w:rPr>
                <w:sz w:val="21"/>
              </w:rPr>
            </w:pPr>
            <w:r>
              <w:rPr>
                <w:sz w:val="21"/>
              </w:rPr>
              <w:t>3000 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4133" w:type="dxa"/>
          </w:tcPr>
          <w:p>
            <w:pPr>
              <w:pStyle w:val="9"/>
              <w:spacing w:before="142"/>
              <w:ind w:left="0" w:leftChars="0" w:firstLine="0" w:firstLineChars="0"/>
              <w:jc w:val="center"/>
              <w:rPr>
                <w:sz w:val="21"/>
              </w:rPr>
            </w:pPr>
            <w:r>
              <w:rPr>
                <w:sz w:val="21"/>
              </w:rPr>
              <w:t>去程国际机票</w:t>
            </w:r>
          </w:p>
        </w:tc>
        <w:tc>
          <w:tcPr>
            <w:tcW w:w="3827" w:type="dxa"/>
          </w:tcPr>
          <w:p>
            <w:pPr>
              <w:pStyle w:val="9"/>
              <w:spacing w:before="142"/>
              <w:ind w:left="0" w:leftChars="0" w:firstLine="210" w:firstLineChars="100"/>
              <w:jc w:val="center"/>
              <w:rPr>
                <w:sz w:val="21"/>
              </w:rPr>
            </w:pPr>
            <w:r>
              <w:rPr>
                <w:sz w:val="21"/>
              </w:rPr>
              <w:t>以当时机票价格为准（约 2000元左右）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2" w:hRule="atLeast"/>
        </w:trPr>
        <w:tc>
          <w:tcPr>
            <w:tcW w:w="4133" w:type="dxa"/>
          </w:tcPr>
          <w:p>
            <w:pPr>
              <w:pStyle w:val="9"/>
              <w:spacing w:before="142"/>
              <w:ind w:left="0" w:leftChars="0" w:firstLine="0" w:firstLineChars="0"/>
              <w:jc w:val="center"/>
              <w:rPr>
                <w:sz w:val="21"/>
              </w:rPr>
            </w:pPr>
            <w:r>
              <w:rPr>
                <w:sz w:val="21"/>
              </w:rPr>
              <w:t>接机、专人专车带领学生熟悉大学周边环境（包 括：接机、协助学生办理住宿手续、协助学生注 册、带领学生购物，在购物期间学生自行办理当 地电话卡、换钱等）</w:t>
            </w:r>
          </w:p>
        </w:tc>
        <w:tc>
          <w:tcPr>
            <w:tcW w:w="3827" w:type="dxa"/>
          </w:tcPr>
          <w:p>
            <w:pPr>
              <w:pStyle w:val="9"/>
              <w:spacing w:before="142"/>
              <w:ind w:left="1694"/>
              <w:jc w:val="center"/>
              <w:rPr>
                <w:sz w:val="21"/>
              </w:rPr>
            </w:pPr>
          </w:p>
          <w:p>
            <w:pPr>
              <w:pStyle w:val="9"/>
              <w:spacing w:before="142"/>
              <w:ind w:left="1694"/>
              <w:jc w:val="both"/>
              <w:rPr>
                <w:rFonts w:hint="eastAsia" w:eastAsia="宋体"/>
                <w:sz w:val="21"/>
                <w:lang w:eastAsia="zh-CN"/>
              </w:rPr>
            </w:pPr>
            <w:r>
              <w:rPr>
                <w:sz w:val="21"/>
              </w:rPr>
              <w:t xml:space="preserve">80 </w:t>
            </w:r>
            <w:r>
              <w:rPr>
                <w:rFonts w:hint="eastAsia"/>
                <w:sz w:val="21"/>
                <w:lang w:eastAsia="zh-CN"/>
              </w:rPr>
              <w:t>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4133" w:type="dxa"/>
          </w:tcPr>
          <w:p>
            <w:pPr>
              <w:pStyle w:val="9"/>
              <w:spacing w:before="142"/>
              <w:ind w:left="1694"/>
              <w:jc w:val="both"/>
              <w:rPr>
                <w:sz w:val="21"/>
              </w:rPr>
            </w:pPr>
            <w:r>
              <w:rPr>
                <w:sz w:val="21"/>
              </w:rPr>
              <w:t>国内体检费</w:t>
            </w:r>
          </w:p>
        </w:tc>
        <w:tc>
          <w:tcPr>
            <w:tcW w:w="3827" w:type="dxa"/>
          </w:tcPr>
          <w:p>
            <w:pPr>
              <w:pStyle w:val="9"/>
              <w:spacing w:before="142"/>
              <w:ind w:left="0" w:leftChars="0" w:firstLine="210" w:firstLineChars="100"/>
              <w:jc w:val="center"/>
              <w:rPr>
                <w:sz w:val="21"/>
              </w:rPr>
            </w:pPr>
            <w:r>
              <w:rPr>
                <w:sz w:val="21"/>
              </w:rPr>
              <w:t>200 元人民币左右（以当时体检项目价格为准）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960" w:type="dxa"/>
            <w:gridSpan w:val="2"/>
          </w:tcPr>
          <w:p>
            <w:pPr>
              <w:pStyle w:val="9"/>
              <w:spacing w:before="142"/>
              <w:ind w:left="0" w:leftChars="0" w:firstLine="210" w:firstLineChars="100"/>
              <w:jc w:val="center"/>
              <w:rPr>
                <w:sz w:val="21"/>
              </w:rPr>
            </w:pPr>
            <w:r>
              <w:rPr>
                <w:sz w:val="21"/>
              </w:rPr>
              <w:t>以上费用除去机票，按照当日汇率换算约8200元人民币左右（以当日汇率为准）</w:t>
            </w:r>
          </w:p>
        </w:tc>
      </w:tr>
    </w:tbl>
    <w:p>
      <w:pPr>
        <w:pStyle w:val="3"/>
        <w:jc w:val="center"/>
        <w:rPr>
          <w:sz w:val="26"/>
        </w:rPr>
      </w:pPr>
    </w:p>
    <w:p>
      <w:pPr>
        <w:spacing w:before="0" w:line="237" w:lineRule="auto"/>
        <w:ind w:left="680" w:right="2261" w:hanging="300"/>
        <w:jc w:val="left"/>
        <w:rPr>
          <w:sz w:val="21"/>
        </w:rPr>
      </w:pPr>
      <w:r>
        <w:rPr>
          <w:sz w:val="21"/>
        </w:rPr>
        <w:t xml:space="preserve">2、如学生未被录取，扣除 </w:t>
      </w:r>
      <w:r>
        <w:rPr>
          <w:rFonts w:ascii="Times New Roman" w:eastAsia="Times New Roman"/>
          <w:sz w:val="21"/>
        </w:rPr>
        <w:t xml:space="preserve">600 </w:t>
      </w:r>
      <w:r>
        <w:rPr>
          <w:sz w:val="21"/>
        </w:rPr>
        <w:t>元人民币，返还其他费用。如学生已申请但因个人原因提出放弃终止申请，将不予退费。</w:t>
      </w:r>
    </w:p>
    <w:p>
      <w:pPr>
        <w:pStyle w:val="3"/>
        <w:spacing w:before="10"/>
        <w:rPr>
          <w:sz w:val="23"/>
        </w:rPr>
      </w:pPr>
    </w:p>
    <w:p>
      <w:pPr>
        <w:spacing w:before="0"/>
        <w:ind w:left="380" w:right="0" w:firstLine="0"/>
        <w:jc w:val="left"/>
        <w:rPr>
          <w:sz w:val="21"/>
        </w:rPr>
      </w:pPr>
      <w:r>
        <w:rPr>
          <w:rFonts w:ascii="Times New Roman" w:eastAsia="Times New Roman"/>
          <w:sz w:val="21"/>
        </w:rPr>
        <w:t>3</w:t>
      </w:r>
      <w:r>
        <w:rPr>
          <w:sz w:val="21"/>
        </w:rPr>
        <w:t>、往返国际机票；</w:t>
      </w:r>
    </w:p>
    <w:p>
      <w:pPr>
        <w:pStyle w:val="3"/>
        <w:spacing w:before="1"/>
        <w:rPr>
          <w:sz w:val="22"/>
        </w:rPr>
      </w:pPr>
    </w:p>
    <w:p>
      <w:pPr>
        <w:spacing w:before="0"/>
        <w:ind w:left="380" w:right="0" w:firstLine="0"/>
        <w:jc w:val="left"/>
        <w:rPr>
          <w:sz w:val="21"/>
        </w:rPr>
      </w:pPr>
      <w:r>
        <w:rPr>
          <w:rFonts w:ascii="Times New Roman" w:eastAsia="Times New Roman"/>
          <w:sz w:val="21"/>
        </w:rPr>
        <w:t>4</w:t>
      </w:r>
      <w:r>
        <w:rPr>
          <w:sz w:val="21"/>
        </w:rPr>
        <w:t>、到达大学后需缴纳的费用如下：</w:t>
      </w:r>
    </w:p>
    <w:p>
      <w:pPr>
        <w:pStyle w:val="3"/>
        <w:spacing w:before="1" w:after="1"/>
        <w:rPr>
          <w:sz w:val="22"/>
        </w:rPr>
      </w:pPr>
    </w:p>
    <w:tbl>
      <w:tblPr>
        <w:tblStyle w:val="5"/>
        <w:tblW w:w="7040" w:type="dxa"/>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0"/>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3480" w:type="dxa"/>
          </w:tcPr>
          <w:p>
            <w:pPr>
              <w:pStyle w:val="9"/>
              <w:spacing w:before="131"/>
              <w:ind w:right="262"/>
              <w:jc w:val="center"/>
              <w:rPr>
                <w:sz w:val="21"/>
              </w:rPr>
            </w:pPr>
            <w:r>
              <w:rPr>
                <w:sz w:val="21"/>
              </w:rPr>
              <w:t>大学注册费及管理费</w:t>
            </w:r>
          </w:p>
        </w:tc>
        <w:tc>
          <w:tcPr>
            <w:tcW w:w="3560" w:type="dxa"/>
            <w:tcBorders>
              <w:top w:val="single" w:color="000000" w:sz="8" w:space="0"/>
              <w:bottom w:val="single" w:color="000000" w:sz="8" w:space="0"/>
              <w:right w:val="single" w:color="000000" w:sz="8" w:space="0"/>
            </w:tcBorders>
          </w:tcPr>
          <w:p>
            <w:pPr>
              <w:pStyle w:val="9"/>
              <w:spacing w:before="143"/>
              <w:ind w:left="1394" w:right="1282"/>
              <w:jc w:val="center"/>
              <w:rPr>
                <w:sz w:val="21"/>
              </w:rPr>
            </w:pPr>
            <w:r>
              <w:rPr>
                <w:rFonts w:ascii="Times New Roman" w:eastAsia="Times New Roman"/>
                <w:sz w:val="21"/>
              </w:rPr>
              <w:t xml:space="preserve">350 </w:t>
            </w:r>
            <w:r>
              <w:rPr>
                <w:sz w:val="21"/>
              </w:rPr>
              <w:t>马币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atLeast"/>
        </w:trPr>
        <w:tc>
          <w:tcPr>
            <w:tcW w:w="3480" w:type="dxa"/>
          </w:tcPr>
          <w:p>
            <w:pPr>
              <w:pStyle w:val="9"/>
              <w:spacing w:before="126"/>
              <w:ind w:right="365"/>
              <w:jc w:val="center"/>
              <w:rPr>
                <w:sz w:val="21"/>
              </w:rPr>
            </w:pPr>
            <w:r>
              <w:rPr>
                <w:sz w:val="21"/>
              </w:rPr>
              <w:t>住宿费</w:t>
            </w:r>
          </w:p>
        </w:tc>
        <w:tc>
          <w:tcPr>
            <w:tcW w:w="3560" w:type="dxa"/>
            <w:tcBorders>
              <w:top w:val="single" w:color="000000" w:sz="8" w:space="0"/>
              <w:bottom w:val="single" w:color="000000" w:sz="8" w:space="0"/>
              <w:right w:val="single" w:color="000000" w:sz="8" w:space="0"/>
            </w:tcBorders>
          </w:tcPr>
          <w:p>
            <w:pPr>
              <w:pStyle w:val="9"/>
              <w:spacing w:before="131"/>
              <w:ind w:left="1367"/>
              <w:rPr>
                <w:sz w:val="21"/>
              </w:rPr>
            </w:pPr>
            <w:r>
              <w:rPr>
                <w:rFonts w:ascii="Times New Roman" w:eastAsia="Times New Roman"/>
                <w:sz w:val="21"/>
              </w:rPr>
              <w:t xml:space="preserve">2100 </w:t>
            </w:r>
            <w:r>
              <w:rPr>
                <w:sz w:val="21"/>
              </w:rPr>
              <w:t>马币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3480" w:type="dxa"/>
          </w:tcPr>
          <w:p>
            <w:pPr>
              <w:pStyle w:val="9"/>
              <w:spacing w:before="130"/>
              <w:ind w:right="365"/>
              <w:jc w:val="center"/>
              <w:rPr>
                <w:sz w:val="21"/>
              </w:rPr>
            </w:pPr>
            <w:r>
              <w:rPr>
                <w:sz w:val="21"/>
              </w:rPr>
              <w:t>体检</w:t>
            </w:r>
          </w:p>
        </w:tc>
        <w:tc>
          <w:tcPr>
            <w:tcW w:w="3560" w:type="dxa"/>
            <w:tcBorders>
              <w:top w:val="single" w:color="000000" w:sz="8" w:space="0"/>
              <w:right w:val="single" w:color="000000" w:sz="8" w:space="0"/>
            </w:tcBorders>
          </w:tcPr>
          <w:p>
            <w:pPr>
              <w:pStyle w:val="9"/>
              <w:spacing w:before="146"/>
              <w:ind w:left="1394" w:right="1282"/>
              <w:jc w:val="center"/>
              <w:rPr>
                <w:sz w:val="21"/>
              </w:rPr>
            </w:pPr>
            <w:r>
              <w:rPr>
                <w:rFonts w:ascii="Times New Roman" w:eastAsia="Times New Roman"/>
                <w:sz w:val="21"/>
              </w:rPr>
              <w:t xml:space="preserve">180 </w:t>
            </w:r>
            <w:r>
              <w:rPr>
                <w:sz w:val="21"/>
              </w:rPr>
              <w:t>马币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1" w:hRule="atLeast"/>
        </w:trPr>
        <w:tc>
          <w:tcPr>
            <w:tcW w:w="3480" w:type="dxa"/>
          </w:tcPr>
          <w:p>
            <w:pPr>
              <w:pStyle w:val="9"/>
              <w:spacing w:before="123"/>
              <w:ind w:right="368"/>
              <w:jc w:val="center"/>
              <w:rPr>
                <w:sz w:val="21"/>
              </w:rPr>
            </w:pPr>
            <w:r>
              <w:rPr>
                <w:sz w:val="21"/>
              </w:rPr>
              <w:t>转换学生长期多次往返签证</w:t>
            </w:r>
          </w:p>
        </w:tc>
        <w:tc>
          <w:tcPr>
            <w:tcW w:w="3560" w:type="dxa"/>
          </w:tcPr>
          <w:p>
            <w:pPr>
              <w:pStyle w:val="9"/>
              <w:spacing w:before="131"/>
              <w:ind w:left="1398" w:right="1282"/>
              <w:jc w:val="center"/>
              <w:rPr>
                <w:sz w:val="21"/>
              </w:rPr>
            </w:pPr>
            <w:r>
              <w:rPr>
                <w:rFonts w:ascii="Times New Roman" w:eastAsia="Times New Roman"/>
                <w:sz w:val="21"/>
              </w:rPr>
              <w:t xml:space="preserve">450 </w:t>
            </w:r>
            <w:r>
              <w:rPr>
                <w:sz w:val="21"/>
              </w:rPr>
              <w:t>马币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3480" w:type="dxa"/>
          </w:tcPr>
          <w:p>
            <w:pPr>
              <w:pStyle w:val="9"/>
              <w:spacing w:before="124"/>
              <w:ind w:left="500" w:right="368"/>
              <w:jc w:val="center"/>
              <w:rPr>
                <w:sz w:val="21"/>
              </w:rPr>
            </w:pPr>
            <w:r>
              <w:rPr>
                <w:sz w:val="21"/>
              </w:rPr>
              <w:t>学费</w:t>
            </w:r>
          </w:p>
        </w:tc>
        <w:tc>
          <w:tcPr>
            <w:tcW w:w="3560" w:type="dxa"/>
          </w:tcPr>
          <w:p>
            <w:pPr>
              <w:pStyle w:val="9"/>
              <w:spacing w:before="131"/>
              <w:ind w:left="1367"/>
              <w:rPr>
                <w:sz w:val="21"/>
              </w:rPr>
            </w:pPr>
            <w:r>
              <w:rPr>
                <w:rFonts w:ascii="Times New Roman" w:eastAsia="Times New Roman"/>
                <w:sz w:val="21"/>
              </w:rPr>
              <w:t>1000</w:t>
            </w:r>
            <w:r>
              <w:rPr>
                <w:sz w:val="21"/>
              </w:rPr>
              <w:t>美金</w:t>
            </w:r>
          </w:p>
        </w:tc>
      </w:tr>
    </w:tbl>
    <w:p>
      <w:pPr>
        <w:pStyle w:val="3"/>
        <w:numPr>
          <w:ilvl w:val="0"/>
          <w:numId w:val="0"/>
        </w:numPr>
        <w:spacing w:before="6"/>
        <w:ind w:right="0" w:rightChars="0"/>
        <w:rPr>
          <w:sz w:val="22"/>
        </w:rPr>
      </w:pPr>
    </w:p>
    <w:p>
      <w:pPr>
        <w:pStyle w:val="3"/>
        <w:numPr>
          <w:ilvl w:val="0"/>
          <w:numId w:val="1"/>
        </w:numPr>
        <w:spacing w:before="6"/>
        <w:ind w:firstLine="220" w:firstLineChars="100"/>
        <w:rPr>
          <w:sz w:val="22"/>
        </w:rPr>
      </w:pPr>
      <w:r>
        <w:rPr>
          <w:sz w:val="22"/>
        </w:rPr>
        <w:t>报名流程：</w:t>
      </w:r>
    </w:p>
    <w:p>
      <w:pPr>
        <w:pStyle w:val="3"/>
        <w:numPr>
          <w:ilvl w:val="0"/>
          <w:numId w:val="0"/>
        </w:numPr>
        <w:spacing w:before="6"/>
        <w:ind w:leftChars="100" w:right="0" w:rightChars="0"/>
        <w:rPr>
          <w:sz w:val="22"/>
        </w:rPr>
      </w:pPr>
    </w:p>
    <w:p>
      <w:pPr>
        <w:pStyle w:val="3"/>
        <w:numPr>
          <w:ilvl w:val="0"/>
          <w:numId w:val="2"/>
        </w:numPr>
        <w:spacing w:before="6"/>
        <w:ind w:left="425" w:leftChars="0" w:hanging="425" w:firstLineChars="0"/>
        <w:rPr>
          <w:sz w:val="22"/>
        </w:rPr>
      </w:pPr>
      <w:r>
        <w:rPr>
          <w:sz w:val="22"/>
        </w:rPr>
        <w:t>符合条件的交流交换生申请报名，提交相关材料。（缴纳申请费、签证费和反签信费、接机费）</w:t>
      </w:r>
    </w:p>
    <w:p>
      <w:pPr>
        <w:pStyle w:val="3"/>
        <w:spacing w:before="6"/>
        <w:rPr>
          <w:sz w:val="22"/>
        </w:rPr>
      </w:pPr>
    </w:p>
    <w:p>
      <w:pPr>
        <w:pStyle w:val="3"/>
        <w:numPr>
          <w:ilvl w:val="0"/>
          <w:numId w:val="2"/>
        </w:numPr>
        <w:spacing w:before="6"/>
        <w:ind w:left="425" w:leftChars="0" w:right="0" w:rightChars="0" w:hanging="425" w:firstLineChars="0"/>
        <w:rPr>
          <w:sz w:val="22"/>
        </w:rPr>
      </w:pPr>
      <w:r>
        <w:rPr>
          <w:sz w:val="22"/>
        </w:rPr>
        <w:t>马方大学出具录取通知书后，办理留学签证、反签信（缴纳国内交流生管理费）</w:t>
      </w:r>
    </w:p>
    <w:p>
      <w:pPr>
        <w:pStyle w:val="3"/>
        <w:spacing w:before="6"/>
        <w:rPr>
          <w:sz w:val="22"/>
        </w:rPr>
      </w:pPr>
    </w:p>
    <w:p>
      <w:pPr>
        <w:pStyle w:val="3"/>
        <w:numPr>
          <w:ilvl w:val="0"/>
          <w:numId w:val="2"/>
        </w:numPr>
        <w:spacing w:before="6"/>
        <w:ind w:left="425" w:leftChars="0" w:right="0" w:rightChars="0" w:hanging="425" w:firstLineChars="0"/>
        <w:rPr>
          <w:sz w:val="22"/>
        </w:rPr>
      </w:pPr>
      <w:r>
        <w:rPr>
          <w:sz w:val="22"/>
        </w:rPr>
        <w:t>待签证和返签出来以后通知出国具体时间和行程（缴纳国际机票费用）</w:t>
      </w:r>
    </w:p>
    <w:p>
      <w:pPr>
        <w:pStyle w:val="3"/>
        <w:spacing w:before="6"/>
        <w:rPr>
          <w:sz w:val="22"/>
        </w:rPr>
      </w:pPr>
    </w:p>
    <w:p>
      <w:pPr>
        <w:pStyle w:val="3"/>
        <w:numPr>
          <w:ilvl w:val="0"/>
          <w:numId w:val="2"/>
        </w:numPr>
        <w:spacing w:before="6"/>
        <w:ind w:left="425" w:leftChars="0" w:right="0" w:rightChars="0" w:hanging="425" w:firstLineChars="0"/>
        <w:rPr>
          <w:sz w:val="22"/>
        </w:rPr>
      </w:pPr>
      <w:r>
        <w:rPr>
          <w:sz w:val="22"/>
        </w:rPr>
        <w:t>入校学校（按照学校规定缴纳相关学费和杂费等）</w:t>
      </w:r>
    </w:p>
    <w:p>
      <w:pPr>
        <w:pStyle w:val="3"/>
        <w:spacing w:before="6"/>
        <w:rPr>
          <w:sz w:val="22"/>
        </w:rPr>
      </w:pPr>
    </w:p>
    <w:p>
      <w:pPr>
        <w:pStyle w:val="3"/>
        <w:spacing w:before="6"/>
        <w:rPr>
          <w:sz w:val="22"/>
        </w:rPr>
      </w:pPr>
    </w:p>
    <w:p>
      <w:pPr>
        <w:pStyle w:val="3"/>
        <w:spacing w:before="6"/>
        <w:rPr>
          <w:b/>
          <w:bCs/>
          <w:sz w:val="22"/>
        </w:rPr>
      </w:pPr>
      <w:bookmarkStart w:id="4" w:name="三、交换生申请材料清单及选拔程序"/>
      <w:bookmarkEnd w:id="4"/>
      <w:r>
        <w:rPr>
          <w:rFonts w:hint="eastAsia"/>
          <w:b/>
          <w:bCs/>
          <w:sz w:val="22"/>
          <w:lang w:eastAsia="zh-CN"/>
        </w:rPr>
        <w:t>四</w:t>
      </w:r>
      <w:r>
        <w:rPr>
          <w:b/>
          <w:bCs/>
          <w:sz w:val="22"/>
        </w:rPr>
        <w:t>、交换生申请材料清单及选拔程序</w:t>
      </w:r>
    </w:p>
    <w:p>
      <w:pPr>
        <w:pStyle w:val="3"/>
        <w:spacing w:before="6"/>
        <w:rPr>
          <w:sz w:val="22"/>
        </w:rPr>
      </w:pPr>
    </w:p>
    <w:p>
      <w:pPr>
        <w:pStyle w:val="3"/>
        <w:spacing w:before="6"/>
        <w:ind w:left="220" w:hanging="220" w:hangingChars="100"/>
        <w:rPr>
          <w:sz w:val="22"/>
        </w:rPr>
      </w:pPr>
      <w:r>
        <w:rPr>
          <w:sz w:val="22"/>
        </w:rPr>
        <w:t>1、由学校推荐、学生填写马大交换生申请表格，准备申请文件并递交到马来亚大学境外办公室（中国）。</w:t>
      </w:r>
    </w:p>
    <w:p>
      <w:pPr>
        <w:pStyle w:val="3"/>
        <w:spacing w:before="6"/>
        <w:rPr>
          <w:sz w:val="22"/>
        </w:rPr>
      </w:pPr>
      <w:r>
        <w:rPr>
          <w:sz w:val="22"/>
        </w:rPr>
        <w:t>2、截止到2019年10月</w:t>
      </w:r>
      <w:r>
        <w:rPr>
          <w:rFonts w:hint="eastAsia"/>
          <w:sz w:val="22"/>
          <w:lang w:val="en-US" w:eastAsia="zh-CN"/>
        </w:rPr>
        <w:t>26</w:t>
      </w:r>
      <w:r>
        <w:rPr>
          <w:sz w:val="22"/>
        </w:rPr>
        <w:t>日，逾期不予补入。</w:t>
      </w:r>
    </w:p>
    <w:p>
      <w:pPr>
        <w:pStyle w:val="3"/>
        <w:spacing w:before="6"/>
        <w:rPr>
          <w:sz w:val="22"/>
        </w:rPr>
      </w:pPr>
    </w:p>
    <w:p>
      <w:pPr>
        <w:pStyle w:val="3"/>
        <w:spacing w:before="6"/>
        <w:rPr>
          <w:sz w:val="22"/>
        </w:rPr>
      </w:pPr>
      <w:r>
        <w:rPr>
          <w:sz w:val="22"/>
        </w:rPr>
        <w:t>3、马来亚大学各个学院对交换生材料审核。</w:t>
      </w:r>
    </w:p>
    <w:p>
      <w:pPr>
        <w:pStyle w:val="3"/>
        <w:spacing w:before="6"/>
        <w:rPr>
          <w:sz w:val="22"/>
        </w:rPr>
      </w:pPr>
    </w:p>
    <w:p>
      <w:pPr>
        <w:pStyle w:val="3"/>
        <w:spacing w:before="6"/>
        <w:rPr>
          <w:sz w:val="22"/>
        </w:rPr>
      </w:pPr>
      <w:r>
        <w:rPr>
          <w:sz w:val="22"/>
        </w:rPr>
        <w:t>4、对审核通过的学生，马来亚大学发放录取通知书。</w:t>
      </w:r>
    </w:p>
    <w:p>
      <w:pPr>
        <w:pStyle w:val="3"/>
        <w:spacing w:before="6"/>
        <w:rPr>
          <w:sz w:val="22"/>
        </w:rPr>
      </w:pPr>
    </w:p>
    <w:p>
      <w:pPr>
        <w:pStyle w:val="3"/>
        <w:spacing w:before="6"/>
        <w:rPr>
          <w:b/>
          <w:bCs/>
          <w:sz w:val="22"/>
        </w:rPr>
      </w:pPr>
      <w:bookmarkStart w:id="5" w:name="四、交换时间安排"/>
      <w:bookmarkEnd w:id="5"/>
      <w:r>
        <w:rPr>
          <w:rFonts w:hint="eastAsia"/>
          <w:b/>
          <w:bCs/>
          <w:sz w:val="22"/>
          <w:lang w:eastAsia="zh-CN"/>
        </w:rPr>
        <w:t>五</w:t>
      </w:r>
      <w:r>
        <w:rPr>
          <w:b/>
          <w:bCs/>
          <w:sz w:val="22"/>
        </w:rPr>
        <w:t>、交换时间安排</w:t>
      </w:r>
    </w:p>
    <w:p>
      <w:pPr>
        <w:pStyle w:val="3"/>
        <w:spacing w:before="6"/>
        <w:rPr>
          <w:sz w:val="22"/>
        </w:rPr>
      </w:pPr>
    </w:p>
    <w:p>
      <w:pPr>
        <w:pStyle w:val="3"/>
        <w:spacing w:before="6"/>
        <w:rPr>
          <w:sz w:val="22"/>
        </w:rPr>
      </w:pPr>
      <w:r>
        <w:rPr>
          <w:sz w:val="22"/>
        </w:rPr>
        <w:t>2019年12月办理出国签证；</w:t>
      </w:r>
    </w:p>
    <w:p>
      <w:pPr>
        <w:pStyle w:val="3"/>
        <w:spacing w:before="6"/>
        <w:rPr>
          <w:sz w:val="22"/>
        </w:rPr>
      </w:pPr>
    </w:p>
    <w:p>
      <w:pPr>
        <w:pStyle w:val="3"/>
        <w:spacing w:before="6"/>
        <w:rPr>
          <w:sz w:val="22"/>
        </w:rPr>
      </w:pPr>
      <w:r>
        <w:rPr>
          <w:sz w:val="22"/>
        </w:rPr>
        <w:t>2020年2月由马来亚大学境外办公室（中国）统一安排组织出发。</w:t>
      </w:r>
    </w:p>
    <w:p>
      <w:pPr>
        <w:pStyle w:val="3"/>
        <w:spacing w:before="6"/>
        <w:rPr>
          <w:b/>
          <w:bCs/>
          <w:sz w:val="22"/>
        </w:rPr>
      </w:pPr>
    </w:p>
    <w:p>
      <w:pPr>
        <w:pStyle w:val="3"/>
        <w:spacing w:before="6"/>
        <w:rPr>
          <w:b/>
          <w:bCs/>
          <w:sz w:val="22"/>
        </w:rPr>
      </w:pPr>
      <w:bookmarkStart w:id="6" w:name="五、交换生学分"/>
      <w:bookmarkEnd w:id="6"/>
      <w:r>
        <w:rPr>
          <w:rFonts w:hint="eastAsia"/>
          <w:b/>
          <w:bCs/>
          <w:sz w:val="22"/>
          <w:lang w:eastAsia="zh-CN"/>
        </w:rPr>
        <w:t>六</w:t>
      </w:r>
      <w:r>
        <w:rPr>
          <w:b/>
          <w:bCs/>
          <w:sz w:val="22"/>
        </w:rPr>
        <w:t>、交换生学分</w:t>
      </w:r>
    </w:p>
    <w:p>
      <w:pPr>
        <w:pStyle w:val="3"/>
        <w:spacing w:before="6"/>
        <w:rPr>
          <w:sz w:val="22"/>
        </w:rPr>
      </w:pPr>
    </w:p>
    <w:p>
      <w:pPr>
        <w:pStyle w:val="3"/>
        <w:spacing w:before="6"/>
        <w:rPr>
          <w:sz w:val="22"/>
        </w:rPr>
      </w:pPr>
      <w:r>
        <w:rPr>
          <w:sz w:val="22"/>
        </w:rPr>
        <w:t>经由学生所在大学与马来亚大学协议之后，马来亚大学可以负责向学生所在大学邮寄学生考试成绩   单。</w:t>
      </w:r>
    </w:p>
    <w:p>
      <w:pPr>
        <w:pStyle w:val="3"/>
        <w:spacing w:before="6"/>
        <w:rPr>
          <w:b/>
          <w:bCs/>
          <w:sz w:val="22"/>
        </w:rPr>
      </w:pPr>
    </w:p>
    <w:p>
      <w:pPr>
        <w:pStyle w:val="3"/>
        <w:spacing w:before="6"/>
        <w:rPr>
          <w:b/>
          <w:bCs/>
          <w:sz w:val="22"/>
        </w:rPr>
      </w:pPr>
      <w:bookmarkStart w:id="7" w:name="六、其他："/>
      <w:bookmarkEnd w:id="7"/>
      <w:r>
        <w:rPr>
          <w:rFonts w:hint="eastAsia"/>
          <w:b/>
          <w:bCs/>
          <w:sz w:val="22"/>
          <w:lang w:eastAsia="zh-CN"/>
        </w:rPr>
        <w:t>七</w:t>
      </w:r>
      <w:r>
        <w:rPr>
          <w:b/>
          <w:bCs/>
          <w:sz w:val="22"/>
        </w:rPr>
        <w:t>、其他：</w:t>
      </w:r>
    </w:p>
    <w:p>
      <w:pPr>
        <w:pStyle w:val="3"/>
        <w:spacing w:before="6"/>
        <w:rPr>
          <w:sz w:val="22"/>
        </w:rPr>
      </w:pPr>
    </w:p>
    <w:p>
      <w:pPr>
        <w:pStyle w:val="3"/>
        <w:spacing w:before="6"/>
        <w:rPr>
          <w:rFonts w:hint="eastAsia"/>
          <w:sz w:val="22"/>
          <w:lang w:eastAsia="zh-CN"/>
        </w:rPr>
      </w:pPr>
      <w:r>
        <w:rPr>
          <w:sz w:val="22"/>
        </w:rPr>
        <w:t>坚持公开、公平、公正、竞争、择优的原则，违者取消其选派</w:t>
      </w:r>
      <w:r>
        <w:rPr>
          <w:rFonts w:hint="eastAsia"/>
          <w:sz w:val="22"/>
          <w:lang w:eastAsia="zh-CN"/>
        </w:rPr>
        <w:t>资格。</w:t>
      </w:r>
    </w:p>
    <w:sectPr>
      <w:pgSz w:w="11900" w:h="16840"/>
      <w:pgMar w:top="1180" w:right="1220" w:bottom="280" w:left="11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B49BA"/>
    <w:multiLevelType w:val="singleLevel"/>
    <w:tmpl w:val="EC8B49BA"/>
    <w:lvl w:ilvl="0" w:tentative="0">
      <w:start w:val="5"/>
      <w:numFmt w:val="decimal"/>
      <w:suff w:val="nothing"/>
      <w:lvlText w:val="%1、"/>
      <w:lvlJc w:val="left"/>
    </w:lvl>
  </w:abstractNum>
  <w:abstractNum w:abstractNumId="1">
    <w:nsid w:val="374B072A"/>
    <w:multiLevelType w:val="singleLevel"/>
    <w:tmpl w:val="374B072A"/>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D4351"/>
    <w:rsid w:val="22F40884"/>
    <w:rsid w:val="31411102"/>
    <w:rsid w:val="3B173996"/>
    <w:rsid w:val="6B7579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20"/>
      <w:outlineLvl w:val="1"/>
    </w:pPr>
    <w:rPr>
      <w:rFonts w:ascii="宋体" w:hAnsi="宋体" w:eastAsia="宋体" w:cs="宋体"/>
      <w:b/>
      <w:bCs/>
      <w:sz w:val="21"/>
      <w:szCs w:val="21"/>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0"/>
      <w:szCs w:val="20"/>
      <w:lang w:val="zh-CN" w:eastAsia="zh-CN" w:bidi="zh-CN"/>
    </w:rPr>
  </w:style>
  <w:style w:type="paragraph" w:styleId="4">
    <w:name w:val="Normal (Web)"/>
    <w:basedOn w:val="1"/>
    <w:qFormat/>
    <w:uiPriority w:val="0"/>
    <w:pPr>
      <w:spacing w:before="75" w:beforeAutospacing="0" w:after="75" w:afterAutospacing="0"/>
      <w:ind w:left="0" w:right="0"/>
      <w:jc w:val="left"/>
    </w:pPr>
    <w:rPr>
      <w:kern w:val="0"/>
      <w:sz w:val="24"/>
      <w:lang w:val="en-US" w:eastAsia="zh-CN" w:bidi="ar"/>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5"/>
      <w:ind w:left="548" w:hanging="214"/>
    </w:pPr>
    <w:rPr>
      <w:rFonts w:ascii="宋体" w:hAnsi="宋体" w:eastAsia="宋体" w:cs="宋体"/>
      <w:lang w:val="zh-CN" w:eastAsia="zh-CN" w:bidi="zh-CN"/>
    </w:rPr>
  </w:style>
  <w:style w:type="paragraph" w:customStyle="1" w:styleId="9">
    <w:name w:val="Table Paragraph"/>
    <w:basedOn w:val="1"/>
    <w:qFormat/>
    <w:uiPriority w:val="1"/>
    <w:pPr>
      <w:ind w:left="50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2019-09-17T02:55:00Z</dcterms:created>
  <dc:creator>Administrator</dc:creator>
  <cp:lastModifiedBy>五分鐘半熟</cp:lastModifiedBy>
  <dcterms:modified xsi:type="dcterms:W3CDTF">2019-10-22T01:59:52Z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WPS 文字</vt:lpwstr>
  </property>
  <property fmtid="{D5CDD505-2E9C-101B-9397-08002B2CF9AE}" pid="4" name="LastSaved">
    <vt:filetime>2019-09-17T00:00:00Z</vt:filetime>
  </property>
  <property fmtid="{D5CDD505-2E9C-101B-9397-08002B2CF9AE}" pid="5" name="KSOProductBuildVer">
    <vt:lpwstr>2052-11.1.0.9098</vt:lpwstr>
  </property>
</Properties>
</file>