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ascii="宋体" w:hAnsi="宋体" w:eastAsia="宋体" w:cs="宋体"/>
          <w:b/>
          <w:sz w:val="32"/>
          <w:szCs w:val="32"/>
          <w:lang w:eastAsia="zh-CN"/>
        </w:rPr>
      </w:pPr>
      <w:r>
        <w:rPr>
          <w:rFonts w:hint="eastAsia" w:ascii="宋体" w:hAnsi="宋体" w:eastAsia="宋体" w:cs="宋体"/>
          <w:b/>
          <w:sz w:val="32"/>
          <w:szCs w:val="32"/>
        </w:rPr>
        <w:t>香港理工大学项目</w:t>
      </w:r>
      <w:r>
        <w:rPr>
          <w:rFonts w:hint="eastAsia" w:ascii="宋体" w:hAnsi="宋体" w:eastAsia="宋体" w:cs="宋体"/>
          <w:b/>
          <w:sz w:val="32"/>
          <w:szCs w:val="32"/>
          <w:lang w:eastAsia="zh-CN"/>
        </w:rPr>
        <w:t>简介及日程</w:t>
      </w:r>
    </w:p>
    <w:p>
      <w:pPr>
        <w:spacing w:line="320" w:lineRule="exact"/>
        <w:rPr>
          <w:rFonts w:hint="eastAsia" w:ascii="宋体" w:hAnsi="宋体" w:eastAsia="宋体" w:cs="宋体"/>
          <w:sz w:val="24"/>
          <w:szCs w:val="24"/>
        </w:rPr>
      </w:pPr>
    </w:p>
    <w:p>
      <w:pPr>
        <w:spacing w:line="320" w:lineRule="exact"/>
        <w:rPr>
          <w:rFonts w:hint="eastAsia" w:ascii="宋体" w:hAnsi="宋体" w:eastAsia="宋体" w:cs="宋体"/>
          <w:b w:val="0"/>
          <w:bCs/>
          <w:sz w:val="24"/>
          <w:szCs w:val="24"/>
        </w:rPr>
      </w:pPr>
      <w:r>
        <w:rPr>
          <w:rFonts w:hint="eastAsia" w:ascii="宋体" w:hAnsi="宋体" w:eastAsia="宋体" w:cs="宋体"/>
          <w:b/>
          <w:sz w:val="24"/>
          <w:szCs w:val="24"/>
        </w:rPr>
        <w:t>一、课程主题：</w:t>
      </w:r>
      <w:r>
        <w:rPr>
          <w:rFonts w:hint="eastAsia" w:ascii="宋体" w:hAnsi="宋体" w:eastAsia="宋体" w:cs="宋体"/>
          <w:b w:val="0"/>
          <w:bCs/>
          <w:sz w:val="24"/>
          <w:szCs w:val="24"/>
        </w:rPr>
        <w:t>领导力与创新能力实践</w:t>
      </w:r>
    </w:p>
    <w:p>
      <w:pPr>
        <w:spacing w:line="320" w:lineRule="exact"/>
        <w:rPr>
          <w:rFonts w:hint="eastAsia" w:ascii="宋体" w:hAnsi="宋体" w:eastAsia="宋体" w:cs="宋体"/>
          <w:b w:val="0"/>
          <w:bCs/>
          <w:sz w:val="24"/>
          <w:szCs w:val="24"/>
        </w:rPr>
      </w:pPr>
      <w:r>
        <w:rPr>
          <w:rFonts w:hint="eastAsia" w:ascii="宋体" w:hAnsi="宋体" w:eastAsia="宋体" w:cs="宋体"/>
          <w:b/>
          <w:sz w:val="24"/>
          <w:szCs w:val="24"/>
        </w:rPr>
        <w:t>二、项目时间：</w:t>
      </w:r>
      <w:r>
        <w:rPr>
          <w:rFonts w:hint="eastAsia" w:ascii="宋体" w:hAnsi="宋体" w:eastAsia="宋体" w:cs="宋体"/>
          <w:b w:val="0"/>
          <w:bCs/>
          <w:sz w:val="24"/>
          <w:szCs w:val="24"/>
        </w:rPr>
        <w:t>2019年7月14日</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7月21日（8天）</w:t>
      </w:r>
    </w:p>
    <w:p>
      <w:pPr>
        <w:spacing w:line="320" w:lineRule="exact"/>
        <w:rPr>
          <w:rFonts w:hint="eastAsia" w:ascii="宋体" w:hAnsi="宋体" w:eastAsia="宋体" w:cs="宋体"/>
          <w:b w:val="0"/>
          <w:bCs/>
          <w:sz w:val="24"/>
          <w:szCs w:val="24"/>
        </w:rPr>
      </w:pPr>
      <w:r>
        <w:rPr>
          <w:rFonts w:hint="eastAsia" w:ascii="宋体" w:hAnsi="宋体" w:eastAsia="宋体" w:cs="宋体"/>
          <w:b/>
          <w:sz w:val="24"/>
          <w:szCs w:val="24"/>
        </w:rPr>
        <w:t>三、选派人数：</w:t>
      </w:r>
      <w:r>
        <w:rPr>
          <w:rFonts w:hint="eastAsia" w:ascii="宋体" w:hAnsi="宋体" w:eastAsia="宋体" w:cs="宋体"/>
          <w:b w:val="0"/>
          <w:bCs/>
          <w:sz w:val="24"/>
          <w:szCs w:val="24"/>
        </w:rPr>
        <w:t>50人</w:t>
      </w:r>
    </w:p>
    <w:p>
      <w:pPr>
        <w:spacing w:line="320" w:lineRule="exact"/>
        <w:rPr>
          <w:rFonts w:hint="eastAsia" w:ascii="宋体" w:hAnsi="宋体" w:eastAsia="宋体" w:cs="宋体"/>
          <w:b w:val="0"/>
          <w:bCs/>
          <w:sz w:val="24"/>
          <w:szCs w:val="24"/>
        </w:rPr>
      </w:pPr>
      <w:r>
        <w:rPr>
          <w:rFonts w:hint="eastAsia" w:ascii="宋体" w:hAnsi="宋体" w:eastAsia="宋体" w:cs="宋体"/>
          <w:b/>
          <w:sz w:val="24"/>
          <w:szCs w:val="24"/>
        </w:rPr>
        <w:t>四、项目内容：</w:t>
      </w:r>
      <w:r>
        <w:rPr>
          <w:rFonts w:hint="eastAsia" w:ascii="宋体" w:hAnsi="宋体" w:eastAsia="宋体" w:cs="宋体"/>
          <w:b w:val="0"/>
          <w:bCs/>
          <w:sz w:val="24"/>
          <w:szCs w:val="24"/>
        </w:rPr>
        <w:t>大学课程、企业实训、政企访问、结业汇报</w:t>
      </w:r>
    </w:p>
    <w:p>
      <w:pPr>
        <w:spacing w:line="320" w:lineRule="exact"/>
        <w:rPr>
          <w:rFonts w:hint="eastAsia" w:ascii="宋体" w:hAnsi="宋体" w:eastAsia="宋体" w:cs="宋体"/>
          <w:b/>
          <w:sz w:val="24"/>
          <w:szCs w:val="24"/>
        </w:rPr>
      </w:pPr>
      <w:r>
        <w:rPr>
          <w:rFonts w:hint="eastAsia" w:ascii="宋体" w:hAnsi="宋体" w:eastAsia="宋体" w:cs="宋体"/>
          <w:b/>
          <w:sz w:val="24"/>
          <w:szCs w:val="24"/>
        </w:rPr>
        <w:t>1.大学课程</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课题1领导力与团队合作</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课题2领导力与发展</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课题3创新与创造力</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课题4创业创新</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课题5结业汇报</w:t>
      </w:r>
    </w:p>
    <w:p>
      <w:pPr>
        <w:spacing w:line="320" w:lineRule="exact"/>
        <w:rPr>
          <w:rFonts w:hint="eastAsia" w:ascii="宋体" w:hAnsi="宋体" w:eastAsia="宋体" w:cs="宋体"/>
          <w:b/>
          <w:sz w:val="24"/>
          <w:szCs w:val="24"/>
        </w:rPr>
      </w:pPr>
      <w:r>
        <w:rPr>
          <w:rFonts w:hint="eastAsia" w:ascii="宋体" w:hAnsi="宋体" w:eastAsia="宋体" w:cs="宋体"/>
          <w:b/>
          <w:sz w:val="24"/>
          <w:szCs w:val="24"/>
        </w:rPr>
        <w:t>2.企业实训</w:t>
      </w:r>
    </w:p>
    <w:p>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课题1香港金融市场分析、市场营销、调研报告撰写</w:t>
      </w:r>
    </w:p>
    <w:p>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课题2理财规划案例分析</w:t>
      </w:r>
    </w:p>
    <w:p>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课题3职业规划、财富管理</w:t>
      </w:r>
    </w:p>
    <w:p>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课题4结业汇报</w:t>
      </w:r>
    </w:p>
    <w:p>
      <w:pPr>
        <w:spacing w:line="320" w:lineRule="exact"/>
        <w:rPr>
          <w:rFonts w:hint="eastAsia" w:ascii="宋体" w:hAnsi="宋体" w:eastAsia="宋体" w:cs="宋体"/>
          <w:b/>
          <w:sz w:val="24"/>
          <w:szCs w:val="24"/>
        </w:rPr>
      </w:pPr>
      <w:r>
        <w:rPr>
          <w:rFonts w:hint="eastAsia" w:ascii="宋体" w:hAnsi="宋体" w:eastAsia="宋体" w:cs="宋体"/>
          <w:b/>
          <w:sz w:val="24"/>
          <w:szCs w:val="24"/>
        </w:rPr>
        <w:t>3.政企访问</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香港立法会</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香港展城馆</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香港科技大学</w:t>
      </w:r>
    </w:p>
    <w:p>
      <w:pPr>
        <w:spacing w:line="320" w:lineRule="exact"/>
        <w:rPr>
          <w:rFonts w:hint="eastAsia" w:ascii="宋体" w:hAnsi="宋体" w:eastAsia="宋体" w:cs="宋体"/>
          <w:b/>
          <w:sz w:val="24"/>
          <w:szCs w:val="24"/>
        </w:rPr>
      </w:pPr>
      <w:r>
        <w:rPr>
          <w:rFonts w:hint="eastAsia" w:ascii="宋体" w:hAnsi="宋体" w:eastAsia="宋体" w:cs="宋体"/>
          <w:b/>
          <w:sz w:val="24"/>
          <w:szCs w:val="24"/>
        </w:rPr>
        <w:t>4.结业汇报</w:t>
      </w:r>
    </w:p>
    <w:p>
      <w:pPr>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项目结束，学生需分组完成大学和企业安排的汇报课题，以全英文的形式展示汇报结果。</w:t>
      </w:r>
    </w:p>
    <w:p>
      <w:pPr>
        <w:spacing w:line="320" w:lineRule="exact"/>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、项目收获</w:t>
      </w:r>
    </w:p>
    <w:p>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顺利完成项目的同学，将获得大学和企业颁发的结业证书；结业汇报最佳小组将分别获得教授和企业经理人签发的推荐信。</w:t>
      </w:r>
    </w:p>
    <w:p>
      <w:pPr>
        <w:spacing w:line="320" w:lineRule="exact"/>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、项目日程</w:t>
      </w:r>
    </w:p>
    <w:tbl>
      <w:tblPr>
        <w:tblStyle w:val="4"/>
        <w:tblW w:w="8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8"/>
        <w:gridCol w:w="3476"/>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9" w:hRule="atLeast"/>
          <w:jc w:val="center"/>
        </w:trPr>
        <w:tc>
          <w:tcPr>
            <w:tcW w:w="1068" w:type="dxa"/>
            <w:shd w:val="clear" w:color="auto" w:fill="auto"/>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日程</w:t>
            </w:r>
          </w:p>
        </w:tc>
        <w:tc>
          <w:tcPr>
            <w:tcW w:w="3476" w:type="dxa"/>
            <w:shd w:val="clear" w:color="auto" w:fill="auto"/>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上午</w:t>
            </w:r>
          </w:p>
        </w:tc>
        <w:tc>
          <w:tcPr>
            <w:tcW w:w="3745" w:type="dxa"/>
            <w:shd w:val="clear" w:color="auto" w:fill="auto"/>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68" w:type="dxa"/>
            <w:shd w:val="clear" w:color="auto" w:fill="auto"/>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7月14日</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周日</w:t>
            </w:r>
          </w:p>
        </w:tc>
        <w:tc>
          <w:tcPr>
            <w:tcW w:w="3476" w:type="dxa"/>
            <w:shd w:val="clear" w:color="auto" w:fill="auto"/>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snapToGrid w:val="0"/>
                <w:color w:val="000000"/>
                <w:sz w:val="24"/>
                <w:szCs w:val="24"/>
              </w:rPr>
              <w:t>飞机起飞，前往深圳</w:t>
            </w:r>
          </w:p>
        </w:tc>
        <w:tc>
          <w:tcPr>
            <w:tcW w:w="3745" w:type="dxa"/>
            <w:shd w:val="clear" w:color="auto" w:fill="auto"/>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snapToGrid w:val="0"/>
                <w:color w:val="000000"/>
                <w:sz w:val="24"/>
                <w:szCs w:val="24"/>
              </w:rPr>
              <w:t>到达深圳，专车接往香港</w:t>
            </w:r>
            <w:r>
              <w:rPr>
                <w:rFonts w:hint="eastAsia" w:ascii="宋体" w:hAnsi="宋体" w:eastAsia="宋体" w:cs="宋体"/>
                <w:snapToGrid w:val="0"/>
                <w:color w:val="000000"/>
                <w:sz w:val="24"/>
                <w:szCs w:val="24"/>
              </w:rPr>
              <w:br w:type="textWrapping"/>
            </w:r>
            <w:r>
              <w:rPr>
                <w:rFonts w:hint="eastAsia" w:ascii="宋体" w:hAnsi="宋体" w:eastAsia="宋体" w:cs="宋体"/>
                <w:snapToGrid w:val="0"/>
                <w:color w:val="000000"/>
                <w:sz w:val="24"/>
                <w:szCs w:val="24"/>
              </w:rPr>
              <w:t>抵达酒店，办理入住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68" w:type="dxa"/>
            <w:shd w:val="clear" w:color="auto" w:fill="auto"/>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7月15日</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周一</w:t>
            </w:r>
          </w:p>
        </w:tc>
        <w:tc>
          <w:tcPr>
            <w:tcW w:w="3476" w:type="dxa"/>
            <w:shd w:val="clear" w:color="auto" w:fill="auto"/>
            <w:vAlign w:val="center"/>
          </w:tcPr>
          <w:p>
            <w:pPr>
              <w:spacing w:line="320" w:lineRule="exact"/>
              <w:rPr>
                <w:rFonts w:hint="eastAsia" w:ascii="宋体" w:hAnsi="宋体" w:eastAsia="宋体" w:cs="宋体"/>
                <w:b/>
                <w:caps/>
                <w:color w:val="000000"/>
                <w:sz w:val="24"/>
                <w:szCs w:val="24"/>
              </w:rPr>
            </w:pPr>
            <w:r>
              <w:rPr>
                <w:rFonts w:hint="eastAsia" w:ascii="宋体" w:hAnsi="宋体" w:eastAsia="宋体" w:cs="宋体"/>
                <w:b/>
                <w:caps/>
                <w:color w:val="000000"/>
                <w:sz w:val="24"/>
                <w:szCs w:val="24"/>
              </w:rPr>
              <w:t>香港理工大学–欢迎仪式</w:t>
            </w:r>
          </w:p>
          <w:p>
            <w:pPr>
              <w:spacing w:line="320" w:lineRule="exact"/>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领导致欢迎辞、介绍项目流程</w:t>
            </w:r>
          </w:p>
          <w:p>
            <w:pPr>
              <w:spacing w:line="320" w:lineRule="exact"/>
              <w:rPr>
                <w:rFonts w:hint="eastAsia" w:ascii="宋体" w:hAnsi="宋体" w:eastAsia="宋体" w:cs="宋体"/>
                <w:b/>
                <w:caps/>
                <w:color w:val="000000"/>
                <w:sz w:val="24"/>
                <w:szCs w:val="24"/>
              </w:rPr>
            </w:pPr>
            <w:r>
              <w:rPr>
                <w:rFonts w:hint="eastAsia" w:ascii="宋体" w:hAnsi="宋体" w:eastAsia="宋体" w:cs="宋体"/>
                <w:b/>
                <w:caps/>
                <w:color w:val="000000"/>
                <w:sz w:val="24"/>
                <w:szCs w:val="24"/>
              </w:rPr>
              <w:t>香港理工大学-大学课程</w:t>
            </w:r>
          </w:p>
          <w:p>
            <w:pPr>
              <w:spacing w:line="320" w:lineRule="exact"/>
              <w:rPr>
                <w:rFonts w:hint="eastAsia" w:ascii="宋体" w:hAnsi="宋体" w:eastAsia="宋体" w:cs="宋体"/>
                <w:color w:val="000000"/>
                <w:sz w:val="24"/>
                <w:szCs w:val="24"/>
              </w:rPr>
            </w:pPr>
            <w:r>
              <w:rPr>
                <w:rFonts w:hint="eastAsia" w:ascii="宋体" w:hAnsi="宋体" w:eastAsia="宋体" w:cs="宋体"/>
                <w:snapToGrid w:val="0"/>
                <w:color w:val="000000"/>
                <w:sz w:val="24"/>
                <w:szCs w:val="24"/>
              </w:rPr>
              <w:t>课题：领导力与团队合作</w:t>
            </w:r>
          </w:p>
        </w:tc>
        <w:tc>
          <w:tcPr>
            <w:tcW w:w="3745" w:type="dxa"/>
            <w:shd w:val="clear" w:color="auto" w:fill="auto"/>
            <w:vAlign w:val="center"/>
          </w:tcPr>
          <w:p>
            <w:pPr>
              <w:widowControl/>
              <w:numPr>
                <w:ilvl w:val="0"/>
                <w:numId w:val="1"/>
              </w:numPr>
              <w:spacing w:line="3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500强企业实训</w:t>
            </w:r>
          </w:p>
          <w:p>
            <w:pPr>
              <w:widowControl/>
              <w:numPr>
                <w:ilvl w:val="0"/>
                <w:numId w:val="1"/>
              </w:num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欢迎致辞、香港金融市场分析、市场营销、调研报告撰写</w:t>
            </w:r>
          </w:p>
          <w:p>
            <w:pPr>
              <w:spacing w:line="320" w:lineRule="exact"/>
              <w:rPr>
                <w:rFonts w:hint="eastAsia" w:ascii="宋体" w:hAnsi="宋体" w:eastAsia="宋体" w:cs="宋体"/>
                <w:sz w:val="24"/>
                <w:szCs w:val="24"/>
              </w:rPr>
            </w:pPr>
            <w:r>
              <w:rPr>
                <w:rFonts w:hint="eastAsia" w:ascii="宋体" w:hAnsi="宋体" w:eastAsia="宋体" w:cs="宋体"/>
                <w:color w:val="000000"/>
                <w:sz w:val="24"/>
                <w:szCs w:val="24"/>
              </w:rPr>
              <w:t>布置实训作业：内地与香港金融市场分析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68" w:type="dxa"/>
            <w:shd w:val="clear" w:color="auto" w:fill="auto"/>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7月16日</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周二</w:t>
            </w:r>
          </w:p>
        </w:tc>
        <w:tc>
          <w:tcPr>
            <w:tcW w:w="3476" w:type="dxa"/>
            <w:shd w:val="clear" w:color="auto" w:fill="auto"/>
            <w:vAlign w:val="center"/>
          </w:tcPr>
          <w:p>
            <w:pPr>
              <w:spacing w:line="320" w:lineRule="exact"/>
              <w:rPr>
                <w:rFonts w:hint="eastAsia" w:ascii="宋体" w:hAnsi="宋体" w:eastAsia="宋体" w:cs="宋体"/>
                <w:b/>
                <w:caps/>
                <w:color w:val="000000"/>
                <w:sz w:val="24"/>
                <w:szCs w:val="24"/>
              </w:rPr>
            </w:pPr>
            <w:r>
              <w:rPr>
                <w:rFonts w:hint="eastAsia" w:ascii="宋体" w:hAnsi="宋体" w:eastAsia="宋体" w:cs="宋体"/>
                <w:b/>
                <w:caps/>
                <w:color w:val="000000"/>
                <w:sz w:val="24"/>
                <w:szCs w:val="24"/>
              </w:rPr>
              <w:t>香港理工大学-大学课程</w:t>
            </w:r>
          </w:p>
          <w:p>
            <w:pPr>
              <w:spacing w:line="320" w:lineRule="exact"/>
              <w:rPr>
                <w:rFonts w:hint="eastAsia" w:ascii="宋体" w:hAnsi="宋体" w:eastAsia="宋体" w:cs="宋体"/>
                <w:color w:val="000000"/>
                <w:sz w:val="24"/>
                <w:szCs w:val="24"/>
              </w:rPr>
            </w:pPr>
            <w:r>
              <w:rPr>
                <w:rFonts w:hint="eastAsia" w:ascii="宋体" w:hAnsi="宋体" w:eastAsia="宋体" w:cs="宋体"/>
                <w:snapToGrid w:val="0"/>
                <w:color w:val="000000"/>
                <w:sz w:val="24"/>
                <w:szCs w:val="24"/>
              </w:rPr>
              <w:t>课题：领导力与发展</w:t>
            </w:r>
          </w:p>
        </w:tc>
        <w:tc>
          <w:tcPr>
            <w:tcW w:w="3745" w:type="dxa"/>
            <w:shd w:val="clear" w:color="auto" w:fill="auto"/>
            <w:vAlign w:val="center"/>
          </w:tcPr>
          <w:p>
            <w:pPr>
              <w:widowControl/>
              <w:numPr>
                <w:ilvl w:val="0"/>
                <w:numId w:val="1"/>
              </w:numPr>
              <w:spacing w:line="3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500强企业实训</w:t>
            </w:r>
          </w:p>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理财规划案例分析</w:t>
            </w:r>
          </w:p>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实训作业：案例分析（撰写策划书）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68" w:type="dxa"/>
            <w:shd w:val="clear" w:color="auto" w:fill="auto"/>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7月17日</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周三</w:t>
            </w:r>
          </w:p>
        </w:tc>
        <w:tc>
          <w:tcPr>
            <w:tcW w:w="3476" w:type="dxa"/>
            <w:shd w:val="clear" w:color="auto" w:fill="auto"/>
            <w:vAlign w:val="center"/>
          </w:tcPr>
          <w:p>
            <w:pPr>
              <w:spacing w:line="320" w:lineRule="exact"/>
              <w:rPr>
                <w:rFonts w:hint="eastAsia" w:ascii="宋体" w:hAnsi="宋体" w:eastAsia="宋体" w:cs="宋体"/>
                <w:b/>
                <w:caps/>
                <w:color w:val="000000"/>
                <w:sz w:val="24"/>
                <w:szCs w:val="24"/>
              </w:rPr>
            </w:pPr>
            <w:r>
              <w:rPr>
                <w:rFonts w:hint="eastAsia" w:ascii="宋体" w:hAnsi="宋体" w:eastAsia="宋体" w:cs="宋体"/>
                <w:b/>
                <w:caps/>
                <w:color w:val="000000"/>
                <w:sz w:val="24"/>
                <w:szCs w:val="24"/>
              </w:rPr>
              <w:t>香港理工大学- 大学课程</w:t>
            </w:r>
          </w:p>
          <w:p>
            <w:pPr>
              <w:spacing w:line="320" w:lineRule="exact"/>
              <w:rPr>
                <w:rFonts w:hint="eastAsia" w:ascii="宋体" w:hAnsi="宋体" w:eastAsia="宋体" w:cs="宋体"/>
                <w:b/>
                <w:color w:val="000000"/>
                <w:sz w:val="24"/>
                <w:szCs w:val="24"/>
              </w:rPr>
            </w:pPr>
            <w:r>
              <w:rPr>
                <w:rFonts w:hint="eastAsia" w:ascii="宋体" w:hAnsi="宋体" w:eastAsia="宋体" w:cs="宋体"/>
                <w:snapToGrid w:val="0"/>
                <w:color w:val="000000"/>
                <w:sz w:val="24"/>
                <w:szCs w:val="24"/>
              </w:rPr>
              <w:t>课题</w:t>
            </w:r>
            <w:r>
              <w:rPr>
                <w:rFonts w:hint="eastAsia" w:ascii="宋体" w:hAnsi="宋体" w:eastAsia="宋体" w:cs="宋体"/>
                <w:color w:val="000000"/>
                <w:sz w:val="24"/>
                <w:szCs w:val="24"/>
              </w:rPr>
              <w:t>：创新与创造力</w:t>
            </w:r>
          </w:p>
        </w:tc>
        <w:tc>
          <w:tcPr>
            <w:tcW w:w="3745" w:type="dxa"/>
            <w:shd w:val="clear" w:color="auto" w:fill="auto"/>
            <w:vAlign w:val="center"/>
          </w:tcPr>
          <w:p>
            <w:pPr>
              <w:spacing w:line="3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访问香港科技大学</w:t>
            </w:r>
          </w:p>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参观香港大科技学校园、与在校学生交流</w:t>
            </w:r>
          </w:p>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学生活动、经验分享、交流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68" w:type="dxa"/>
            <w:shd w:val="clear" w:color="auto" w:fill="auto"/>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7月18日</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周四</w:t>
            </w:r>
          </w:p>
        </w:tc>
        <w:tc>
          <w:tcPr>
            <w:tcW w:w="3476" w:type="dxa"/>
            <w:shd w:val="clear" w:color="auto" w:fill="auto"/>
            <w:vAlign w:val="center"/>
          </w:tcPr>
          <w:p>
            <w:pPr>
              <w:spacing w:line="320" w:lineRule="exact"/>
              <w:rPr>
                <w:rFonts w:hint="eastAsia" w:ascii="宋体" w:hAnsi="宋体" w:eastAsia="宋体" w:cs="宋体"/>
                <w:b/>
                <w:caps/>
                <w:color w:val="000000"/>
                <w:sz w:val="24"/>
                <w:szCs w:val="24"/>
              </w:rPr>
            </w:pPr>
            <w:r>
              <w:rPr>
                <w:rFonts w:hint="eastAsia" w:ascii="宋体" w:hAnsi="宋体" w:eastAsia="宋体" w:cs="宋体"/>
                <w:b/>
                <w:caps/>
                <w:color w:val="000000"/>
                <w:sz w:val="24"/>
                <w:szCs w:val="24"/>
              </w:rPr>
              <w:t>香港理工大学- 大学课程</w:t>
            </w:r>
          </w:p>
          <w:p>
            <w:pPr>
              <w:spacing w:line="320" w:lineRule="exact"/>
              <w:rPr>
                <w:rFonts w:hint="eastAsia" w:ascii="宋体" w:hAnsi="宋体" w:eastAsia="宋体" w:cs="宋体"/>
                <w:sz w:val="24"/>
                <w:szCs w:val="24"/>
              </w:rPr>
            </w:pPr>
            <w:r>
              <w:rPr>
                <w:rFonts w:hint="eastAsia" w:ascii="宋体" w:hAnsi="宋体" w:eastAsia="宋体" w:cs="宋体"/>
                <w:snapToGrid w:val="0"/>
                <w:color w:val="000000"/>
                <w:sz w:val="24"/>
                <w:szCs w:val="24"/>
              </w:rPr>
              <w:t>课</w:t>
            </w:r>
            <w:r>
              <w:rPr>
                <w:rFonts w:hint="eastAsia" w:ascii="宋体" w:hAnsi="宋体" w:eastAsia="宋体" w:cs="宋体"/>
                <w:color w:val="000000"/>
                <w:sz w:val="24"/>
                <w:szCs w:val="24"/>
              </w:rPr>
              <w:t>题：创业创新</w:t>
            </w:r>
          </w:p>
        </w:tc>
        <w:tc>
          <w:tcPr>
            <w:tcW w:w="3745" w:type="dxa"/>
            <w:shd w:val="clear" w:color="auto" w:fill="auto"/>
            <w:vAlign w:val="center"/>
          </w:tcPr>
          <w:p>
            <w:pPr>
              <w:widowControl/>
              <w:numPr>
                <w:ilvl w:val="0"/>
                <w:numId w:val="1"/>
              </w:numPr>
              <w:spacing w:line="3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500强企业实训</w:t>
            </w:r>
          </w:p>
          <w:p>
            <w:pPr>
              <w:spacing w:line="320" w:lineRule="exact"/>
              <w:rPr>
                <w:rFonts w:hint="eastAsia" w:ascii="宋体" w:hAnsi="宋体" w:eastAsia="宋体" w:cs="宋体"/>
                <w:sz w:val="24"/>
                <w:szCs w:val="24"/>
              </w:rPr>
            </w:pPr>
            <w:r>
              <w:rPr>
                <w:rFonts w:hint="eastAsia" w:ascii="宋体" w:hAnsi="宋体" w:eastAsia="宋体" w:cs="宋体"/>
                <w:color w:val="000000"/>
                <w:sz w:val="24"/>
                <w:szCs w:val="24"/>
              </w:rPr>
              <w:t>职业规划、理财规划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68" w:type="dxa"/>
            <w:shd w:val="clear" w:color="auto" w:fill="auto"/>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7月19日</w:t>
            </w:r>
          </w:p>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周五</w:t>
            </w:r>
          </w:p>
        </w:tc>
        <w:tc>
          <w:tcPr>
            <w:tcW w:w="3476" w:type="dxa"/>
            <w:shd w:val="clear" w:color="auto" w:fill="auto"/>
            <w:vAlign w:val="center"/>
          </w:tcPr>
          <w:p>
            <w:pPr>
              <w:spacing w:line="320" w:lineRule="exact"/>
              <w:rPr>
                <w:rFonts w:hint="eastAsia" w:ascii="宋体" w:hAnsi="宋体" w:eastAsia="宋体" w:cs="宋体"/>
                <w:b/>
                <w:caps/>
                <w:color w:val="000000"/>
                <w:sz w:val="24"/>
                <w:szCs w:val="24"/>
              </w:rPr>
            </w:pPr>
            <w:r>
              <w:rPr>
                <w:rFonts w:hint="eastAsia" w:ascii="宋体" w:hAnsi="宋体" w:eastAsia="宋体" w:cs="宋体"/>
                <w:b/>
                <w:caps/>
                <w:color w:val="000000"/>
                <w:sz w:val="24"/>
                <w:szCs w:val="24"/>
              </w:rPr>
              <w:t>香港理工大学- 结课典礼</w:t>
            </w:r>
          </w:p>
          <w:p>
            <w:pPr>
              <w:spacing w:line="320" w:lineRule="exact"/>
              <w:rPr>
                <w:rFonts w:hint="eastAsia" w:ascii="宋体" w:hAnsi="宋体" w:eastAsia="宋体" w:cs="宋体"/>
                <w:snapToGrid w:val="0"/>
                <w:color w:val="000000"/>
                <w:sz w:val="24"/>
                <w:szCs w:val="24"/>
              </w:rPr>
            </w:pPr>
            <w:r>
              <w:rPr>
                <w:rFonts w:hint="eastAsia" w:ascii="宋体" w:hAnsi="宋体" w:eastAsia="宋体" w:cs="宋体"/>
                <w:sz w:val="24"/>
                <w:szCs w:val="24"/>
              </w:rPr>
              <w:t>-</w:t>
            </w:r>
            <w:r>
              <w:rPr>
                <w:rFonts w:hint="eastAsia" w:ascii="宋体" w:hAnsi="宋体" w:eastAsia="宋体" w:cs="宋体"/>
                <w:snapToGrid w:val="0"/>
                <w:color w:val="000000"/>
                <w:sz w:val="24"/>
                <w:szCs w:val="24"/>
              </w:rPr>
              <w:t>小组展示创新方案，评选最佳小组</w:t>
            </w:r>
          </w:p>
          <w:p>
            <w:pPr>
              <w:spacing w:line="320" w:lineRule="exact"/>
              <w:rPr>
                <w:rFonts w:hint="eastAsia" w:ascii="宋体" w:hAnsi="宋体" w:eastAsia="宋体" w:cs="宋体"/>
                <w:color w:val="000000"/>
                <w:sz w:val="24"/>
                <w:szCs w:val="24"/>
              </w:rPr>
            </w:pPr>
            <w:r>
              <w:rPr>
                <w:rFonts w:hint="eastAsia" w:ascii="宋体" w:hAnsi="宋体" w:eastAsia="宋体" w:cs="宋体"/>
                <w:snapToGrid w:val="0"/>
                <w:color w:val="000000"/>
                <w:sz w:val="24"/>
                <w:szCs w:val="24"/>
              </w:rPr>
              <w:t>-颁发结业证明，为最佳小组颁发表彰证书</w:t>
            </w:r>
            <w:bookmarkStart w:id="0" w:name="_GoBack"/>
            <w:bookmarkEnd w:id="0"/>
          </w:p>
        </w:tc>
        <w:tc>
          <w:tcPr>
            <w:tcW w:w="3745" w:type="dxa"/>
            <w:shd w:val="clear" w:color="auto" w:fill="auto"/>
            <w:vAlign w:val="center"/>
          </w:tcPr>
          <w:p>
            <w:pPr>
              <w:widowControl/>
              <w:numPr>
                <w:ilvl w:val="0"/>
                <w:numId w:val="1"/>
              </w:numPr>
              <w:spacing w:line="3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500强企业实训</w:t>
            </w:r>
          </w:p>
          <w:p>
            <w:pPr>
              <w:widowControl/>
              <w:numPr>
                <w:ilvl w:val="0"/>
                <w:numId w:val="1"/>
              </w:numPr>
              <w:spacing w:line="320" w:lineRule="exact"/>
              <w:rPr>
                <w:rFonts w:hint="eastAsia" w:ascii="宋体" w:hAnsi="宋体" w:eastAsia="宋体" w:cs="宋体"/>
                <w:b/>
                <w:color w:val="000000"/>
                <w:sz w:val="24"/>
                <w:szCs w:val="24"/>
              </w:rPr>
            </w:pPr>
            <w:r>
              <w:rPr>
                <w:rFonts w:hint="eastAsia" w:ascii="宋体" w:hAnsi="宋体" w:eastAsia="宋体" w:cs="宋体"/>
                <w:color w:val="000000"/>
                <w:sz w:val="24"/>
                <w:szCs w:val="24"/>
              </w:rPr>
              <w:t>团队项目报告、颁发《实训证明》</w:t>
            </w:r>
          </w:p>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企业高管签发《推荐信》（优秀学员）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68" w:type="dxa"/>
            <w:shd w:val="clear" w:color="auto" w:fill="auto"/>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7月20日</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周六</w:t>
            </w:r>
          </w:p>
        </w:tc>
        <w:tc>
          <w:tcPr>
            <w:tcW w:w="3476" w:type="dxa"/>
            <w:shd w:val="clear" w:color="auto" w:fill="auto"/>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参访考察</w:t>
            </w:r>
          </w:p>
          <w:p>
            <w:pPr>
              <w:spacing w:line="320" w:lineRule="exact"/>
              <w:rPr>
                <w:rFonts w:hint="eastAsia" w:ascii="宋体" w:hAnsi="宋体" w:eastAsia="宋体" w:cs="宋体"/>
                <w:b/>
                <w:sz w:val="24"/>
                <w:szCs w:val="24"/>
              </w:rPr>
            </w:pPr>
            <w:r>
              <w:rPr>
                <w:rFonts w:hint="eastAsia" w:ascii="宋体" w:hAnsi="宋体" w:eastAsia="宋体" w:cs="宋体"/>
                <w:color w:val="000000"/>
                <w:sz w:val="24"/>
                <w:szCs w:val="24"/>
              </w:rPr>
              <w:t>香港展城馆</w:t>
            </w:r>
          </w:p>
        </w:tc>
        <w:tc>
          <w:tcPr>
            <w:tcW w:w="3745" w:type="dxa"/>
            <w:shd w:val="clear" w:color="auto" w:fill="auto"/>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参访考察</w:t>
            </w:r>
          </w:p>
          <w:p>
            <w:pPr>
              <w:spacing w:line="320" w:lineRule="exact"/>
              <w:rPr>
                <w:rFonts w:hint="eastAsia" w:ascii="宋体" w:hAnsi="宋体" w:eastAsia="宋体" w:cs="宋体"/>
                <w:sz w:val="24"/>
                <w:szCs w:val="24"/>
              </w:rPr>
            </w:pPr>
            <w:r>
              <w:rPr>
                <w:rFonts w:hint="eastAsia" w:ascii="宋体" w:hAnsi="宋体" w:eastAsia="宋体" w:cs="宋体"/>
                <w:color w:val="000000"/>
                <w:sz w:val="24"/>
                <w:szCs w:val="24"/>
              </w:rPr>
              <w:t>香港立法会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68" w:type="dxa"/>
            <w:shd w:val="clear" w:color="auto" w:fill="auto"/>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7月21日</w:t>
            </w:r>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周日</w:t>
            </w:r>
          </w:p>
        </w:tc>
        <w:tc>
          <w:tcPr>
            <w:tcW w:w="3476" w:type="dxa"/>
            <w:shd w:val="clear" w:color="auto" w:fill="auto"/>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caps/>
                <w:color w:val="000000"/>
                <w:sz w:val="24"/>
                <w:szCs w:val="24"/>
              </w:rPr>
              <w:t>办理退房</w:t>
            </w:r>
          </w:p>
        </w:tc>
        <w:tc>
          <w:tcPr>
            <w:tcW w:w="3745" w:type="dxa"/>
            <w:shd w:val="clear" w:color="auto" w:fill="auto"/>
            <w:vAlign w:val="center"/>
          </w:tcPr>
          <w:p>
            <w:pPr>
              <w:spacing w:line="320" w:lineRule="exact"/>
              <w:rPr>
                <w:rFonts w:hint="eastAsia" w:ascii="宋体" w:hAnsi="宋体" w:eastAsia="宋体" w:cs="宋体"/>
                <w:caps/>
                <w:color w:val="000000"/>
                <w:sz w:val="24"/>
                <w:szCs w:val="24"/>
              </w:rPr>
            </w:pPr>
            <w:r>
              <w:rPr>
                <w:rFonts w:hint="eastAsia" w:ascii="宋体" w:hAnsi="宋体" w:eastAsia="宋体" w:cs="宋体"/>
                <w:caps/>
                <w:color w:val="000000"/>
                <w:sz w:val="24"/>
                <w:szCs w:val="24"/>
              </w:rPr>
              <w:t>大巴接往机场</w:t>
            </w:r>
          </w:p>
          <w:p>
            <w:pPr>
              <w:spacing w:line="320" w:lineRule="exact"/>
              <w:rPr>
                <w:rFonts w:hint="eastAsia" w:ascii="宋体" w:hAnsi="宋体" w:eastAsia="宋体" w:cs="宋体"/>
                <w:color w:val="000000"/>
                <w:sz w:val="24"/>
                <w:szCs w:val="24"/>
              </w:rPr>
            </w:pPr>
            <w:r>
              <w:rPr>
                <w:rFonts w:hint="eastAsia" w:ascii="宋体" w:hAnsi="宋体" w:eastAsia="宋体" w:cs="宋体"/>
                <w:caps/>
                <w:color w:val="000000"/>
                <w:sz w:val="24"/>
                <w:szCs w:val="24"/>
              </w:rPr>
              <w:t>返回西安</w:t>
            </w:r>
          </w:p>
        </w:tc>
      </w:tr>
    </w:tbl>
    <w:p>
      <w:pPr>
        <w:spacing w:line="320" w:lineRule="exact"/>
        <w:rPr>
          <w:rFonts w:hint="eastAsia" w:ascii="宋体" w:hAnsi="宋体" w:eastAsia="宋体" w:cs="宋体"/>
          <w:sz w:val="24"/>
          <w:szCs w:val="24"/>
        </w:rPr>
      </w:pPr>
    </w:p>
    <w:p>
      <w:pPr>
        <w:spacing w:line="320" w:lineRule="exact"/>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、项目费用</w:t>
      </w:r>
    </w:p>
    <w:p>
      <w:pPr>
        <w:spacing w:line="320" w:lineRule="exact"/>
        <w:rPr>
          <w:rFonts w:hint="eastAsia" w:ascii="宋体" w:hAnsi="宋体" w:eastAsia="宋体" w:cs="宋体"/>
          <w:sz w:val="24"/>
          <w:szCs w:val="24"/>
        </w:rPr>
      </w:pPr>
      <w:r>
        <w:rPr>
          <w:rFonts w:hint="eastAsia" w:ascii="宋体" w:hAnsi="宋体" w:eastAsia="宋体" w:cs="宋体"/>
          <w:b/>
          <w:sz w:val="24"/>
          <w:szCs w:val="24"/>
        </w:rPr>
        <w:t>项目费</w:t>
      </w:r>
      <w:r>
        <w:rPr>
          <w:rFonts w:hint="eastAsia" w:ascii="宋体" w:hAnsi="宋体" w:eastAsia="宋体" w:cs="宋体"/>
          <w:sz w:val="24"/>
          <w:szCs w:val="24"/>
        </w:rPr>
        <w:t>：</w:t>
      </w:r>
      <w:r>
        <w:rPr>
          <w:rFonts w:hint="eastAsia" w:ascii="宋体" w:hAnsi="宋体" w:eastAsia="宋体" w:cs="宋体"/>
          <w:sz w:val="24"/>
          <w:szCs w:val="24"/>
          <w:lang w:eastAsia="zh-CN"/>
        </w:rPr>
        <w:t>约</w:t>
      </w:r>
      <w:r>
        <w:rPr>
          <w:rFonts w:hint="eastAsia" w:ascii="宋体" w:hAnsi="宋体" w:eastAsia="宋体" w:cs="宋体"/>
          <w:sz w:val="24"/>
          <w:szCs w:val="24"/>
        </w:rPr>
        <w:t>6400元/人</w:t>
      </w:r>
    </w:p>
    <w:p>
      <w:pPr>
        <w:spacing w:line="320" w:lineRule="exact"/>
        <w:rPr>
          <w:rFonts w:hint="eastAsia" w:ascii="宋体" w:hAnsi="宋体" w:eastAsia="宋体" w:cs="宋体"/>
          <w:sz w:val="24"/>
          <w:szCs w:val="24"/>
        </w:rPr>
      </w:pPr>
      <w:r>
        <w:rPr>
          <w:rFonts w:hint="eastAsia" w:ascii="宋体" w:hAnsi="宋体" w:eastAsia="宋体" w:cs="宋体"/>
          <w:b/>
          <w:sz w:val="24"/>
          <w:szCs w:val="24"/>
        </w:rPr>
        <w:t>包含：</w:t>
      </w:r>
      <w:r>
        <w:rPr>
          <w:rFonts w:hint="eastAsia" w:ascii="宋体" w:hAnsi="宋体" w:eastAsia="宋体" w:cs="宋体"/>
          <w:sz w:val="24"/>
          <w:szCs w:val="24"/>
        </w:rPr>
        <w:t>课程费，企业实训费，香港机构，高校参访费，住宿费，香港交通卡，电话卡，大巴接送费，全程境外保险；</w:t>
      </w:r>
    </w:p>
    <w:p>
      <w:pPr>
        <w:spacing w:line="320" w:lineRule="exact"/>
        <w:rPr>
          <w:rFonts w:hint="default" w:ascii="宋体" w:hAnsi="宋体" w:eastAsia="宋体" w:cs="宋体"/>
          <w:sz w:val="24"/>
          <w:szCs w:val="24"/>
          <w:lang w:val="en-US" w:eastAsia="zh-CN"/>
        </w:rPr>
      </w:pPr>
      <w:r>
        <w:rPr>
          <w:rFonts w:hint="eastAsia" w:ascii="宋体" w:hAnsi="宋体" w:eastAsia="宋体" w:cs="宋体"/>
          <w:b/>
          <w:bCs/>
          <w:sz w:val="24"/>
          <w:szCs w:val="24"/>
        </w:rPr>
        <w:t>不包含：</w:t>
      </w:r>
      <w:r>
        <w:rPr>
          <w:rFonts w:hint="eastAsia" w:ascii="宋体" w:hAnsi="宋体" w:eastAsia="宋体" w:cs="宋体"/>
          <w:sz w:val="24"/>
          <w:szCs w:val="24"/>
        </w:rPr>
        <w:t>往返机票，签注费，在香港期间三餐及个人消费</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3000元）</w:t>
      </w:r>
    </w:p>
    <w:p>
      <w:pPr>
        <w:spacing w:line="320" w:lineRule="exact"/>
        <w:rPr>
          <w:rFonts w:hint="eastAsia" w:ascii="宋体" w:hAnsi="宋体" w:eastAsia="宋体" w:cs="宋体"/>
          <w:sz w:val="24"/>
          <w:szCs w:val="24"/>
        </w:rPr>
      </w:pPr>
    </w:p>
    <w:p>
      <w:pPr>
        <w:spacing w:line="32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附：香港理工大学简介</w:t>
      </w:r>
    </w:p>
    <w:p>
      <w:pPr>
        <w:spacing w:line="3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香港理工大学</w:t>
      </w:r>
      <w:r>
        <w:rPr>
          <w:rFonts w:hint="eastAsia" w:ascii="宋体" w:hAnsi="宋体" w:eastAsia="宋体" w:cs="宋体"/>
          <w:sz w:val="24"/>
          <w:szCs w:val="24"/>
          <w:lang w:val="en-US" w:eastAsia="zh-CN"/>
        </w:rPr>
        <w:t>（</w:t>
      </w:r>
      <w:r>
        <w:rPr>
          <w:rFonts w:hint="default" w:ascii="宋体" w:hAnsi="宋体" w:eastAsia="宋体" w:cs="宋体"/>
          <w:sz w:val="24"/>
          <w:szCs w:val="24"/>
          <w:lang w:eastAsia="zh-CN"/>
        </w:rPr>
        <w:t>The Hong Kong Polytechnic University</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简称理大，是一所坐落于香港的</w:t>
      </w: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"https://baike.so.com/doc/6967124-7189780.html" \t "https://baike.so.com/doc/_blank"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eastAsia="zh-CN"/>
        </w:rPr>
        <w:t>公立</w:t>
      </w:r>
      <w:r>
        <w:rPr>
          <w:rFonts w:hint="default" w:ascii="宋体" w:hAnsi="宋体" w:eastAsia="宋体" w:cs="宋体"/>
          <w:sz w:val="24"/>
          <w:szCs w:val="24"/>
          <w:lang w:eastAsia="zh-CN"/>
        </w:rPr>
        <w:fldChar w:fldCharType="end"/>
      </w:r>
      <w:r>
        <w:rPr>
          <w:rFonts w:hint="default" w:ascii="宋体" w:hAnsi="宋体" w:eastAsia="宋体" w:cs="宋体"/>
          <w:sz w:val="24"/>
          <w:szCs w:val="24"/>
          <w:lang w:eastAsia="zh-CN"/>
        </w:rPr>
        <w:t>综合性研究型大学。学校成立于1937年，为香港历史最悠久的大学之一，是香港8所受政府大学教育资助委员会资助并可颁授学位的高等教育院校之一。</w:t>
      </w:r>
      <w:r>
        <w:rPr>
          <w:rFonts w:hint="eastAsia" w:ascii="宋体" w:hAnsi="宋体" w:eastAsia="宋体" w:cs="宋体"/>
          <w:sz w:val="24"/>
          <w:szCs w:val="24"/>
          <w:lang w:val="en-US" w:eastAsia="zh-CN"/>
        </w:rPr>
        <w:t>在QS2019年度世界大学排名中，名列亚洲第三十一，</w:t>
      </w:r>
      <w:r>
        <w:rPr>
          <w:rFonts w:hint="eastAsia" w:ascii="宋体" w:hAnsi="宋体" w:eastAsia="宋体" w:cs="宋体"/>
          <w:sz w:val="24"/>
          <w:szCs w:val="24"/>
          <w:lang w:eastAsia="zh-CN"/>
        </w:rPr>
        <w:t>学校工程学在全球大学排名第九，香港第一。</w:t>
      </w:r>
    </w:p>
    <w:p>
      <w:pPr>
        <w:spacing w:line="320" w:lineRule="exact"/>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7B26"/>
    <w:multiLevelType w:val="multilevel"/>
    <w:tmpl w:val="18077B26"/>
    <w:lvl w:ilvl="0" w:tentative="0">
      <w:start w:val="1"/>
      <w:numFmt w:val="bullet"/>
      <w:lvlText w:val=""/>
      <w:lvlJc w:val="left"/>
      <w:pPr>
        <w:ind w:left="60" w:hanging="420"/>
      </w:pPr>
      <w:rPr>
        <w:rFonts w:hint="default" w:ascii="Wingdings" w:hAnsi="Wingdings"/>
      </w:rPr>
    </w:lvl>
    <w:lvl w:ilvl="1" w:tentative="0">
      <w:start w:val="1"/>
      <w:numFmt w:val="bullet"/>
      <w:lvlText w:val=""/>
      <w:lvlJc w:val="left"/>
      <w:pPr>
        <w:ind w:left="480" w:hanging="420"/>
      </w:pPr>
      <w:rPr>
        <w:rFonts w:hint="default" w:ascii="Wingdings" w:hAnsi="Wingdings"/>
      </w:rPr>
    </w:lvl>
    <w:lvl w:ilvl="2" w:tentative="0">
      <w:start w:val="1"/>
      <w:numFmt w:val="bullet"/>
      <w:lvlText w:val=""/>
      <w:lvlJc w:val="left"/>
      <w:pPr>
        <w:ind w:left="900" w:hanging="420"/>
      </w:pPr>
      <w:rPr>
        <w:rFonts w:hint="default" w:ascii="Wingdings" w:hAnsi="Wingdings"/>
      </w:rPr>
    </w:lvl>
    <w:lvl w:ilvl="3" w:tentative="0">
      <w:start w:val="1"/>
      <w:numFmt w:val="bullet"/>
      <w:lvlText w:val=""/>
      <w:lvlJc w:val="left"/>
      <w:pPr>
        <w:ind w:left="1320" w:hanging="420"/>
      </w:pPr>
      <w:rPr>
        <w:rFonts w:hint="default" w:ascii="Wingdings" w:hAnsi="Wingdings"/>
      </w:rPr>
    </w:lvl>
    <w:lvl w:ilvl="4" w:tentative="0">
      <w:start w:val="1"/>
      <w:numFmt w:val="bullet"/>
      <w:lvlText w:val=""/>
      <w:lvlJc w:val="left"/>
      <w:pPr>
        <w:ind w:left="1740" w:hanging="420"/>
      </w:pPr>
      <w:rPr>
        <w:rFonts w:hint="default" w:ascii="Wingdings" w:hAnsi="Wingdings"/>
      </w:rPr>
    </w:lvl>
    <w:lvl w:ilvl="5" w:tentative="0">
      <w:start w:val="1"/>
      <w:numFmt w:val="bullet"/>
      <w:lvlText w:val=""/>
      <w:lvlJc w:val="left"/>
      <w:pPr>
        <w:ind w:left="2160" w:hanging="420"/>
      </w:pPr>
      <w:rPr>
        <w:rFonts w:hint="default" w:ascii="Wingdings" w:hAnsi="Wingdings"/>
      </w:rPr>
    </w:lvl>
    <w:lvl w:ilvl="6" w:tentative="0">
      <w:start w:val="1"/>
      <w:numFmt w:val="bullet"/>
      <w:lvlText w:val=""/>
      <w:lvlJc w:val="left"/>
      <w:pPr>
        <w:ind w:left="2580" w:hanging="420"/>
      </w:pPr>
      <w:rPr>
        <w:rFonts w:hint="default" w:ascii="Wingdings" w:hAnsi="Wingdings"/>
      </w:rPr>
    </w:lvl>
    <w:lvl w:ilvl="7" w:tentative="0">
      <w:start w:val="1"/>
      <w:numFmt w:val="bullet"/>
      <w:lvlText w:val=""/>
      <w:lvlJc w:val="left"/>
      <w:pPr>
        <w:ind w:left="3000" w:hanging="420"/>
      </w:pPr>
      <w:rPr>
        <w:rFonts w:hint="default" w:ascii="Wingdings" w:hAnsi="Wingdings"/>
      </w:rPr>
    </w:lvl>
    <w:lvl w:ilvl="8" w:tentative="0">
      <w:start w:val="1"/>
      <w:numFmt w:val="bullet"/>
      <w:lvlText w:val=""/>
      <w:lvlJc w:val="left"/>
      <w:pPr>
        <w:ind w:left="3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20E1"/>
    <w:rsid w:val="002D54AB"/>
    <w:rsid w:val="003270DD"/>
    <w:rsid w:val="003477EB"/>
    <w:rsid w:val="003721BD"/>
    <w:rsid w:val="003A7A80"/>
    <w:rsid w:val="005C036C"/>
    <w:rsid w:val="006604E8"/>
    <w:rsid w:val="0069245E"/>
    <w:rsid w:val="007D6BAB"/>
    <w:rsid w:val="0092231A"/>
    <w:rsid w:val="00AC0F64"/>
    <w:rsid w:val="00B57ACE"/>
    <w:rsid w:val="00BE3CB1"/>
    <w:rsid w:val="00C420E1"/>
    <w:rsid w:val="00D731C7"/>
    <w:rsid w:val="00EB25A7"/>
    <w:rsid w:val="07B2722D"/>
    <w:rsid w:val="132B479A"/>
    <w:rsid w:val="149A35BC"/>
    <w:rsid w:val="173E1342"/>
    <w:rsid w:val="185D449B"/>
    <w:rsid w:val="19A75442"/>
    <w:rsid w:val="1A587711"/>
    <w:rsid w:val="1E634796"/>
    <w:rsid w:val="2F4401C2"/>
    <w:rsid w:val="3451750D"/>
    <w:rsid w:val="47A35709"/>
    <w:rsid w:val="522B50CF"/>
    <w:rsid w:val="599809CC"/>
    <w:rsid w:val="5BB83AB2"/>
    <w:rsid w:val="65576EE5"/>
    <w:rsid w:val="6BE92039"/>
    <w:rsid w:val="78C03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263</Words>
  <Characters>1505</Characters>
  <Lines>12</Lines>
  <Paragraphs>3</Paragraphs>
  <TotalTime>4</TotalTime>
  <ScaleCrop>false</ScaleCrop>
  <LinksUpToDate>false</LinksUpToDate>
  <CharactersWithSpaces>1765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2019-04-23T06:28:00Z</dcterms:created>
  <dc:creator>MARKETING LOOKER</dc:creator>
  <cp:lastModifiedBy>Administrator</cp:lastModifiedBy>
  <dcterms:modified xsi:type="dcterms:W3CDTF">2019-05-06T08:12:23Z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